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1A6C3636" w:rsidR="00185DC9" w:rsidRPr="00596B14" w:rsidRDefault="00185DC9" w:rsidP="00185DC9">
      <w:pPr>
        <w:widowControl w:val="0"/>
        <w:tabs>
          <w:tab w:val="right" w:pos="9639"/>
        </w:tabs>
        <w:spacing w:after="0"/>
        <w:rPr>
          <w:rFonts w:asciiTheme="minorHAnsi" w:hAnsiTheme="minorHAnsi" w:cstheme="minorHAnsi"/>
          <w:b/>
          <w:bCs/>
          <w:color w:val="000000"/>
          <w:sz w:val="22"/>
          <w:szCs w:val="22"/>
        </w:rPr>
      </w:pPr>
      <w:r w:rsidRPr="00596B14">
        <w:rPr>
          <w:rFonts w:asciiTheme="minorHAnsi" w:eastAsia="Times New Roman" w:hAnsiTheme="minorHAnsi" w:cstheme="minorHAnsi"/>
          <w:b/>
          <w:bCs/>
          <w:sz w:val="22"/>
          <w:szCs w:val="22"/>
        </w:rPr>
        <w:t>3GPP T</w:t>
      </w:r>
      <w:bookmarkStart w:id="0" w:name="_Ref452454252"/>
      <w:bookmarkEnd w:id="0"/>
      <w:r w:rsidRPr="00596B14">
        <w:rPr>
          <w:rFonts w:asciiTheme="minorHAnsi" w:eastAsia="Times New Roman" w:hAnsiTheme="minorHAnsi" w:cstheme="minorHAnsi"/>
          <w:b/>
          <w:bCs/>
          <w:sz w:val="22"/>
          <w:szCs w:val="22"/>
        </w:rPr>
        <w:t xml:space="preserve">SG-RAN </w:t>
      </w:r>
      <w:r w:rsidRPr="00596B14">
        <w:rPr>
          <w:rFonts w:asciiTheme="minorHAnsi" w:eastAsia="Times New Roman" w:hAnsiTheme="minorHAnsi" w:cstheme="minorHAnsi"/>
          <w:b/>
          <w:sz w:val="22"/>
          <w:szCs w:val="22"/>
        </w:rPr>
        <w:t>WG3 Meeting #11</w:t>
      </w:r>
      <w:r w:rsidR="00A41E1D">
        <w:rPr>
          <w:rFonts w:asciiTheme="minorHAnsi" w:eastAsia="Times New Roman" w:hAnsiTheme="minorHAnsi" w:cstheme="minorHAnsi"/>
          <w:b/>
          <w:sz w:val="22"/>
          <w:szCs w:val="22"/>
        </w:rPr>
        <w:t>9</w:t>
      </w:r>
      <w:r w:rsidRPr="00596B14">
        <w:rPr>
          <w:rFonts w:asciiTheme="minorHAnsi" w:eastAsia="Times New Roman" w:hAnsiTheme="minorHAnsi" w:cstheme="minorHAnsi"/>
          <w:b/>
          <w:sz w:val="22"/>
          <w:szCs w:val="22"/>
        </w:rPr>
        <w:t xml:space="preserve">                                                      </w:t>
      </w:r>
      <w:r w:rsidR="00E7624B" w:rsidRPr="00596B14">
        <w:rPr>
          <w:rFonts w:asciiTheme="minorHAnsi" w:eastAsia="Times New Roman" w:hAnsiTheme="minorHAnsi" w:cstheme="minorHAnsi"/>
          <w:b/>
          <w:sz w:val="22"/>
          <w:szCs w:val="22"/>
        </w:rPr>
        <w:tab/>
      </w:r>
      <w:r w:rsidRPr="00596B14">
        <w:rPr>
          <w:rFonts w:asciiTheme="minorHAnsi" w:hAnsiTheme="minorHAnsi" w:cstheme="minorHAnsi"/>
          <w:b/>
          <w:bCs/>
          <w:color w:val="000000"/>
          <w:sz w:val="22"/>
          <w:szCs w:val="22"/>
        </w:rPr>
        <w:t>R3-2</w:t>
      </w:r>
      <w:r w:rsidR="00A41E1D">
        <w:rPr>
          <w:rFonts w:asciiTheme="minorHAnsi" w:hAnsiTheme="minorHAnsi" w:cstheme="minorHAnsi"/>
          <w:b/>
          <w:bCs/>
          <w:color w:val="000000"/>
          <w:sz w:val="22"/>
          <w:szCs w:val="22"/>
        </w:rPr>
        <w:t>3</w:t>
      </w:r>
      <w:r w:rsidR="00DD06FE">
        <w:rPr>
          <w:rFonts w:asciiTheme="minorHAnsi" w:hAnsiTheme="minorHAnsi" w:cstheme="minorHAnsi"/>
          <w:b/>
          <w:bCs/>
          <w:color w:val="000000"/>
          <w:sz w:val="22"/>
          <w:szCs w:val="22"/>
        </w:rPr>
        <w:t>0364</w:t>
      </w:r>
    </w:p>
    <w:p w14:paraId="4C8F5987" w14:textId="72FF8378" w:rsidR="00185DC9" w:rsidRPr="00596B14" w:rsidRDefault="00A41E1D" w:rsidP="00185DC9">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Athens</w:t>
      </w:r>
      <w:r w:rsidR="00CF342B">
        <w:rPr>
          <w:rFonts w:asciiTheme="minorHAnsi" w:hAnsiTheme="minorHAnsi" w:cstheme="minorHAnsi"/>
          <w:b/>
          <w:sz w:val="22"/>
          <w:szCs w:val="22"/>
          <w:lang w:eastAsia="zh-CN"/>
        </w:rPr>
        <w:t>,</w:t>
      </w:r>
      <w:r w:rsidR="00185DC9" w:rsidRPr="00596B14">
        <w:rPr>
          <w:rFonts w:asciiTheme="minorHAnsi" w:hAnsiTheme="minorHAnsi" w:cstheme="minorHAnsi"/>
          <w:b/>
          <w:sz w:val="22"/>
          <w:szCs w:val="22"/>
          <w:lang w:eastAsia="zh-CN"/>
        </w:rPr>
        <w:t xml:space="preserve"> </w:t>
      </w:r>
      <w:r w:rsidR="00DB4749">
        <w:rPr>
          <w:rFonts w:asciiTheme="minorHAnsi" w:hAnsiTheme="minorHAnsi" w:cstheme="minorHAnsi"/>
          <w:b/>
          <w:sz w:val="22"/>
          <w:szCs w:val="22"/>
          <w:lang w:eastAsia="zh-CN"/>
        </w:rPr>
        <w:t xml:space="preserve">Greece, </w:t>
      </w:r>
      <w:r>
        <w:rPr>
          <w:rFonts w:asciiTheme="minorHAnsi" w:hAnsiTheme="minorHAnsi" w:cstheme="minorHAnsi"/>
          <w:b/>
          <w:sz w:val="22"/>
          <w:szCs w:val="22"/>
          <w:lang w:eastAsia="zh-CN"/>
        </w:rPr>
        <w:t>Feb 27</w:t>
      </w:r>
      <w:r w:rsidR="00F236C0" w:rsidRPr="00596B14">
        <w:rPr>
          <w:rFonts w:asciiTheme="minorHAnsi" w:hAnsiTheme="minorHAnsi" w:cstheme="minorHAnsi"/>
          <w:b/>
          <w:sz w:val="22"/>
          <w:szCs w:val="22"/>
          <w:vertAlign w:val="superscript"/>
          <w:lang w:eastAsia="zh-CN"/>
        </w:rPr>
        <w:t>th</w:t>
      </w:r>
      <w:r w:rsidR="00F236C0" w:rsidRPr="00596B14">
        <w:rPr>
          <w:rFonts w:asciiTheme="minorHAnsi" w:hAnsiTheme="minorHAnsi" w:cstheme="minorHAnsi"/>
          <w:b/>
          <w:sz w:val="22"/>
          <w:szCs w:val="22"/>
          <w:lang w:eastAsia="zh-CN"/>
        </w:rPr>
        <w:t xml:space="preserve"> </w:t>
      </w:r>
      <w:r w:rsidR="00185DC9" w:rsidRPr="00596B14">
        <w:rPr>
          <w:rFonts w:asciiTheme="minorHAnsi" w:hAnsiTheme="minorHAnsi" w:cstheme="minorHAnsi"/>
          <w:b/>
          <w:sz w:val="22"/>
          <w:szCs w:val="22"/>
          <w:lang w:eastAsia="zh-CN"/>
        </w:rPr>
        <w:t xml:space="preserve">– </w:t>
      </w:r>
      <w:r>
        <w:rPr>
          <w:rFonts w:asciiTheme="minorHAnsi" w:hAnsiTheme="minorHAnsi" w:cstheme="minorHAnsi"/>
          <w:b/>
          <w:sz w:val="22"/>
          <w:szCs w:val="22"/>
          <w:lang w:eastAsia="zh-CN"/>
        </w:rPr>
        <w:t>Mar</w:t>
      </w:r>
      <w:r w:rsidR="000A0616" w:rsidRPr="00596B14">
        <w:rPr>
          <w:rFonts w:asciiTheme="minorHAnsi" w:hAnsiTheme="minorHAnsi" w:cstheme="minorHAnsi"/>
          <w:b/>
          <w:sz w:val="22"/>
          <w:szCs w:val="22"/>
          <w:lang w:eastAsia="zh-CN"/>
        </w:rPr>
        <w:t xml:space="preserve"> </w:t>
      </w:r>
      <w:r w:rsidR="007E1A4C">
        <w:rPr>
          <w:rFonts w:asciiTheme="minorHAnsi" w:hAnsiTheme="minorHAnsi" w:cstheme="minorHAnsi"/>
          <w:b/>
          <w:sz w:val="22"/>
          <w:szCs w:val="22"/>
          <w:lang w:eastAsia="zh-CN"/>
        </w:rPr>
        <w:t>3</w:t>
      </w:r>
      <w:r w:rsidR="007E1A4C" w:rsidRPr="007E1A4C">
        <w:rPr>
          <w:rFonts w:asciiTheme="minorHAnsi" w:hAnsiTheme="minorHAnsi" w:cstheme="minorHAnsi"/>
          <w:b/>
          <w:sz w:val="22"/>
          <w:szCs w:val="22"/>
          <w:vertAlign w:val="superscript"/>
          <w:lang w:eastAsia="zh-CN"/>
        </w:rPr>
        <w:t>rd</w:t>
      </w:r>
      <w:r w:rsidR="00185DC9" w:rsidRPr="00596B14">
        <w:rPr>
          <w:rFonts w:asciiTheme="minorHAnsi" w:hAnsiTheme="minorHAnsi" w:cstheme="minorHAnsi"/>
          <w:b/>
          <w:sz w:val="22"/>
          <w:szCs w:val="22"/>
          <w:lang w:eastAsia="zh-CN"/>
        </w:rPr>
        <w:t>, 202</w:t>
      </w:r>
      <w:r w:rsidR="007E1A4C">
        <w:rPr>
          <w:rFonts w:asciiTheme="minorHAnsi" w:hAnsiTheme="minorHAnsi" w:cstheme="minorHAnsi"/>
          <w:b/>
          <w:sz w:val="22"/>
          <w:szCs w:val="22"/>
          <w:lang w:eastAsia="zh-CN"/>
        </w:rPr>
        <w:t>3</w:t>
      </w:r>
      <w:r w:rsidR="00185DC9" w:rsidRPr="00596B14">
        <w:rPr>
          <w:rFonts w:asciiTheme="minorHAnsi" w:hAnsiTheme="minorHAnsi" w:cstheme="minorHAnsi"/>
          <w:b/>
          <w:bCs/>
          <w:color w:val="000000"/>
          <w:sz w:val="22"/>
          <w:szCs w:val="22"/>
        </w:rPr>
        <w:t xml:space="preserve">                                     </w:t>
      </w:r>
    </w:p>
    <w:p w14:paraId="326A5EDE" w14:textId="77777777" w:rsidR="00185DC9" w:rsidRPr="00596B14" w:rsidRDefault="00185DC9" w:rsidP="00185DC9">
      <w:pPr>
        <w:widowControl w:val="0"/>
        <w:tabs>
          <w:tab w:val="right" w:pos="9639"/>
        </w:tabs>
        <w:spacing w:after="0"/>
        <w:rPr>
          <w:rFonts w:asciiTheme="minorHAnsi" w:hAnsiTheme="minorHAnsi" w:cstheme="minorHAnsi"/>
          <w:b/>
          <w:sz w:val="22"/>
          <w:szCs w:val="22"/>
          <w:lang w:eastAsia="zh-CN"/>
        </w:rPr>
      </w:pPr>
      <w:r w:rsidRPr="00596B14">
        <w:rPr>
          <w:rFonts w:asciiTheme="minorHAnsi" w:hAnsiTheme="minorHAnsi" w:cstheme="minorHAnsi"/>
          <w:b/>
          <w:sz w:val="22"/>
          <w:szCs w:val="22"/>
          <w:lang w:eastAsia="zh-CN"/>
        </w:rPr>
        <w:tab/>
        <w:t xml:space="preserve"> </w:t>
      </w:r>
    </w:p>
    <w:p w14:paraId="35C647C9" w14:textId="7124E615" w:rsidR="00185DC9" w:rsidRPr="00596B14" w:rsidRDefault="00185DC9" w:rsidP="00185DC9">
      <w:pPr>
        <w:tabs>
          <w:tab w:val="left" w:pos="1985"/>
        </w:tabs>
        <w:spacing w:after="120"/>
        <w:rPr>
          <w:rFonts w:asciiTheme="minorHAnsi" w:eastAsia="MS Mincho" w:hAnsiTheme="minorHAnsi" w:cstheme="minorHAnsi"/>
          <w:b/>
          <w:bCs/>
          <w:sz w:val="22"/>
          <w:szCs w:val="22"/>
        </w:rPr>
      </w:pPr>
      <w:r w:rsidRPr="00596B14">
        <w:rPr>
          <w:rFonts w:asciiTheme="minorHAnsi" w:eastAsia="MS Mincho" w:hAnsiTheme="minorHAnsi" w:cstheme="minorHAnsi"/>
          <w:b/>
          <w:bCs/>
          <w:sz w:val="22"/>
          <w:szCs w:val="22"/>
        </w:rPr>
        <w:t>Agenda item:</w:t>
      </w:r>
      <w:r w:rsidRPr="00596B14">
        <w:rPr>
          <w:rFonts w:asciiTheme="minorHAnsi" w:eastAsia="MS Mincho" w:hAnsiTheme="minorHAnsi" w:cstheme="minorHAnsi"/>
          <w:b/>
          <w:bCs/>
          <w:sz w:val="22"/>
          <w:szCs w:val="22"/>
        </w:rPr>
        <w:tab/>
      </w:r>
      <w:r w:rsidR="00FC2127" w:rsidRPr="00596B14">
        <w:rPr>
          <w:rFonts w:asciiTheme="minorHAnsi" w:eastAsia="MS Mincho" w:hAnsiTheme="minorHAnsi" w:cstheme="minorHAnsi"/>
          <w:b/>
          <w:bCs/>
          <w:sz w:val="22"/>
          <w:szCs w:val="22"/>
        </w:rPr>
        <w:t>10.</w:t>
      </w:r>
      <w:r w:rsidR="004F7718" w:rsidRPr="00596B14">
        <w:rPr>
          <w:rFonts w:asciiTheme="minorHAnsi" w:eastAsia="MS Mincho" w:hAnsiTheme="minorHAnsi" w:cstheme="minorHAnsi"/>
          <w:b/>
          <w:bCs/>
          <w:sz w:val="22"/>
          <w:szCs w:val="22"/>
        </w:rPr>
        <w:t>2</w:t>
      </w:r>
      <w:r w:rsidR="009C6EFA" w:rsidRPr="00596B14">
        <w:rPr>
          <w:rFonts w:asciiTheme="minorHAnsi" w:eastAsia="MS Mincho" w:hAnsiTheme="minorHAnsi" w:cstheme="minorHAnsi"/>
          <w:b/>
          <w:bCs/>
          <w:sz w:val="22"/>
          <w:szCs w:val="22"/>
        </w:rPr>
        <w:t>.2</w:t>
      </w:r>
    </w:p>
    <w:p w14:paraId="12BCBB65" w14:textId="6D0AA172" w:rsidR="00185DC9" w:rsidRPr="00596B14" w:rsidRDefault="00185DC9" w:rsidP="00185DC9">
      <w:pPr>
        <w:tabs>
          <w:tab w:val="left" w:pos="1985"/>
        </w:tabs>
        <w:ind w:left="1985" w:hanging="1985"/>
        <w:rPr>
          <w:rFonts w:asciiTheme="minorHAnsi" w:eastAsia="Times New Roman" w:hAnsiTheme="minorHAnsi" w:cstheme="minorHAnsi"/>
          <w:b/>
          <w:bCs/>
          <w:sz w:val="22"/>
          <w:szCs w:val="22"/>
        </w:rPr>
      </w:pPr>
      <w:r w:rsidRPr="00596B14">
        <w:rPr>
          <w:rFonts w:asciiTheme="minorHAnsi" w:eastAsia="Times New Roman" w:hAnsiTheme="minorHAnsi" w:cstheme="minorHAnsi"/>
          <w:b/>
          <w:bCs/>
          <w:sz w:val="22"/>
          <w:szCs w:val="22"/>
        </w:rPr>
        <w:t>Source:</w:t>
      </w:r>
      <w:r w:rsidRPr="00596B14">
        <w:rPr>
          <w:rFonts w:asciiTheme="minorHAnsi" w:eastAsia="Times New Roman" w:hAnsiTheme="minorHAnsi" w:cstheme="minorHAnsi"/>
          <w:b/>
          <w:bCs/>
          <w:sz w:val="22"/>
          <w:szCs w:val="22"/>
        </w:rPr>
        <w:tab/>
        <w:t>Qualcomm Inc</w:t>
      </w:r>
      <w:r w:rsidR="004B153D" w:rsidRPr="00596B14">
        <w:rPr>
          <w:rFonts w:asciiTheme="minorHAnsi" w:eastAsia="Times New Roman" w:hAnsiTheme="minorHAnsi" w:cstheme="minorHAnsi"/>
          <w:b/>
          <w:bCs/>
          <w:sz w:val="22"/>
          <w:szCs w:val="22"/>
        </w:rPr>
        <w:t>orporated</w:t>
      </w:r>
    </w:p>
    <w:p w14:paraId="6D6DCF35" w14:textId="1186123F" w:rsidR="00185DC9" w:rsidRPr="00596B14" w:rsidRDefault="00185DC9" w:rsidP="00185DC9">
      <w:pPr>
        <w:ind w:left="1985" w:hanging="1985"/>
        <w:rPr>
          <w:rFonts w:asciiTheme="minorHAnsi" w:eastAsia="Times New Roman" w:hAnsiTheme="minorHAnsi" w:cstheme="minorHAnsi"/>
          <w:b/>
          <w:bCs/>
          <w:sz w:val="22"/>
          <w:szCs w:val="22"/>
        </w:rPr>
      </w:pPr>
      <w:r w:rsidRPr="00596B14">
        <w:rPr>
          <w:rFonts w:asciiTheme="minorHAnsi" w:eastAsia="Times New Roman" w:hAnsiTheme="minorHAnsi" w:cstheme="minorHAnsi"/>
          <w:b/>
          <w:bCs/>
          <w:sz w:val="22"/>
          <w:szCs w:val="22"/>
        </w:rPr>
        <w:t>Title:</w:t>
      </w:r>
      <w:r w:rsidRPr="00596B14">
        <w:rPr>
          <w:rFonts w:asciiTheme="minorHAnsi" w:eastAsia="Times New Roman" w:hAnsiTheme="minorHAnsi" w:cstheme="minorHAnsi"/>
          <w:b/>
          <w:bCs/>
          <w:sz w:val="22"/>
          <w:szCs w:val="22"/>
        </w:rPr>
        <w:tab/>
      </w:r>
      <w:r w:rsidR="00EB22DF" w:rsidRPr="00596B14">
        <w:rPr>
          <w:rFonts w:asciiTheme="minorHAnsi" w:eastAsia="Times New Roman" w:hAnsiTheme="minorHAnsi" w:cstheme="minorHAnsi"/>
          <w:b/>
          <w:bCs/>
          <w:sz w:val="22"/>
          <w:szCs w:val="22"/>
        </w:rPr>
        <w:t xml:space="preserve">MRO </w:t>
      </w:r>
      <w:r w:rsidR="00E836BF" w:rsidRPr="00596B14">
        <w:rPr>
          <w:rFonts w:asciiTheme="minorHAnsi" w:eastAsia="Times New Roman" w:hAnsiTheme="minorHAnsi" w:cstheme="minorHAnsi"/>
          <w:b/>
          <w:bCs/>
          <w:sz w:val="22"/>
          <w:szCs w:val="22"/>
        </w:rPr>
        <w:t xml:space="preserve">enhancements for </w:t>
      </w:r>
      <w:r w:rsidR="009C6EFA" w:rsidRPr="00596B14">
        <w:rPr>
          <w:rFonts w:asciiTheme="minorHAnsi" w:eastAsia="Times New Roman" w:hAnsiTheme="minorHAnsi" w:cstheme="minorHAnsi"/>
          <w:b/>
          <w:bCs/>
          <w:sz w:val="22"/>
          <w:szCs w:val="22"/>
        </w:rPr>
        <w:t xml:space="preserve">CPAC, </w:t>
      </w:r>
      <w:r w:rsidR="004C06CF">
        <w:rPr>
          <w:rFonts w:asciiTheme="minorHAnsi" w:eastAsia="Times New Roman" w:hAnsiTheme="minorHAnsi" w:cstheme="minorHAnsi"/>
          <w:b/>
          <w:bCs/>
          <w:sz w:val="22"/>
          <w:szCs w:val="22"/>
        </w:rPr>
        <w:t xml:space="preserve">voice fall back </w:t>
      </w:r>
      <w:r w:rsidR="00496625">
        <w:rPr>
          <w:rFonts w:asciiTheme="minorHAnsi" w:eastAsia="Times New Roman" w:hAnsiTheme="minorHAnsi" w:cstheme="minorHAnsi"/>
          <w:b/>
          <w:bCs/>
          <w:sz w:val="22"/>
          <w:szCs w:val="22"/>
        </w:rPr>
        <w:t>and fast MCG recovery</w:t>
      </w:r>
    </w:p>
    <w:p w14:paraId="28B302F7" w14:textId="77777777" w:rsidR="00185DC9" w:rsidRPr="00596B14" w:rsidRDefault="00185DC9" w:rsidP="00185DC9">
      <w:pPr>
        <w:ind w:left="1985" w:hanging="1985"/>
        <w:rPr>
          <w:rFonts w:asciiTheme="minorHAnsi" w:eastAsia="Times New Roman" w:hAnsiTheme="minorHAnsi" w:cstheme="minorHAnsi"/>
          <w:b/>
          <w:bCs/>
          <w:sz w:val="22"/>
          <w:szCs w:val="22"/>
        </w:rPr>
      </w:pPr>
      <w:r w:rsidRPr="00596B14">
        <w:rPr>
          <w:rFonts w:asciiTheme="minorHAnsi" w:eastAsia="Times New Roman" w:hAnsiTheme="minorHAnsi" w:cstheme="minorHAnsi"/>
          <w:b/>
          <w:bCs/>
          <w:sz w:val="22"/>
          <w:szCs w:val="22"/>
        </w:rPr>
        <w:t>Document for:</w:t>
      </w:r>
      <w:r w:rsidRPr="00596B14">
        <w:rPr>
          <w:rFonts w:asciiTheme="minorHAnsi" w:eastAsia="Times New Roman" w:hAnsiTheme="minorHAnsi" w:cstheme="minorHAnsi"/>
          <w:b/>
          <w:bCs/>
          <w:sz w:val="22"/>
          <w:szCs w:val="22"/>
        </w:rPr>
        <w:tab/>
        <w:t>Discussion and Decision</w:t>
      </w:r>
    </w:p>
    <w:p w14:paraId="768587FB" w14:textId="77777777" w:rsidR="00185DC9" w:rsidRPr="003E17E3" w:rsidRDefault="00185DC9" w:rsidP="00185DC9">
      <w:pPr>
        <w:pStyle w:val="Heading1"/>
        <w:numPr>
          <w:ilvl w:val="0"/>
          <w:numId w:val="2"/>
        </w:numPr>
        <w:pBdr>
          <w:top w:val="single" w:sz="12" w:space="2" w:color="auto"/>
        </w:pBdr>
        <w:rPr>
          <w:rFonts w:asciiTheme="minorHAnsi" w:hAnsiTheme="minorHAnsi" w:cstheme="minorHAnsi"/>
          <w:sz w:val="32"/>
        </w:rPr>
      </w:pPr>
      <w:r w:rsidRPr="003E17E3">
        <w:rPr>
          <w:rFonts w:asciiTheme="minorHAnsi" w:hAnsiTheme="minorHAnsi" w:cstheme="minorHAnsi"/>
          <w:sz w:val="32"/>
        </w:rPr>
        <w:t xml:space="preserve">Introduction </w:t>
      </w:r>
    </w:p>
    <w:p w14:paraId="088181CC" w14:textId="301A6F1F" w:rsidR="00185DC9" w:rsidRPr="00596B14" w:rsidRDefault="00185DC9" w:rsidP="00185DC9">
      <w:pPr>
        <w:contextualSpacing/>
        <w:rPr>
          <w:rFonts w:asciiTheme="minorHAnsi" w:hAnsiTheme="minorHAnsi" w:cstheme="minorHAnsi"/>
          <w:iCs/>
          <w:sz w:val="22"/>
          <w:szCs w:val="22"/>
        </w:rPr>
      </w:pPr>
      <w:r w:rsidRPr="00596B14">
        <w:rPr>
          <w:rFonts w:asciiTheme="minorHAnsi" w:hAnsiTheme="minorHAnsi" w:cstheme="minorHAnsi"/>
          <w:iCs/>
          <w:sz w:val="22"/>
          <w:szCs w:val="22"/>
        </w:rPr>
        <w:t>In this paper, we</w:t>
      </w:r>
      <w:r w:rsidR="00BB47ED" w:rsidRPr="00596B14">
        <w:rPr>
          <w:rFonts w:asciiTheme="minorHAnsi" w:hAnsiTheme="minorHAnsi" w:cstheme="minorHAnsi"/>
          <w:iCs/>
          <w:sz w:val="22"/>
          <w:szCs w:val="22"/>
        </w:rPr>
        <w:t xml:space="preserve"> discuss </w:t>
      </w:r>
      <w:r w:rsidR="004B153D" w:rsidRPr="00596B14">
        <w:rPr>
          <w:rFonts w:asciiTheme="minorHAnsi" w:hAnsiTheme="minorHAnsi" w:cstheme="minorHAnsi"/>
          <w:iCs/>
          <w:sz w:val="22"/>
          <w:szCs w:val="22"/>
        </w:rPr>
        <w:t>MRO related enhancements i.e., optimizing CPAC, MR-DC SCG failures and fast MCG recovery</w:t>
      </w:r>
      <w:r w:rsidR="00861819">
        <w:rPr>
          <w:rFonts w:asciiTheme="minorHAnsi" w:hAnsiTheme="minorHAnsi" w:cstheme="minorHAnsi"/>
          <w:iCs/>
          <w:sz w:val="22"/>
          <w:szCs w:val="22"/>
        </w:rPr>
        <w:t xml:space="preserve"> based on agreements and open issues identified last meetin</w:t>
      </w:r>
      <w:r w:rsidR="007E0987">
        <w:rPr>
          <w:rFonts w:asciiTheme="minorHAnsi" w:hAnsiTheme="minorHAnsi" w:cstheme="minorHAnsi"/>
          <w:iCs/>
          <w:sz w:val="22"/>
          <w:szCs w:val="22"/>
        </w:rPr>
        <w:t>g</w:t>
      </w:r>
      <w:r w:rsidR="004B153D" w:rsidRPr="00596B14">
        <w:rPr>
          <w:rFonts w:asciiTheme="minorHAnsi" w:hAnsiTheme="minorHAnsi" w:cstheme="minorHAnsi"/>
          <w:iCs/>
          <w:sz w:val="22"/>
          <w:szCs w:val="22"/>
        </w:rPr>
        <w:t>.</w:t>
      </w:r>
    </w:p>
    <w:p w14:paraId="76237A84" w14:textId="24881FFF" w:rsidR="005042BC" w:rsidRDefault="00185DC9" w:rsidP="005042BC">
      <w:pPr>
        <w:pStyle w:val="Heading1"/>
        <w:numPr>
          <w:ilvl w:val="0"/>
          <w:numId w:val="2"/>
        </w:numPr>
        <w:pBdr>
          <w:top w:val="single" w:sz="12" w:space="2" w:color="auto"/>
        </w:pBdr>
        <w:rPr>
          <w:rFonts w:asciiTheme="minorHAnsi" w:hAnsiTheme="minorHAnsi" w:cstheme="minorHAnsi"/>
          <w:sz w:val="32"/>
          <w:szCs w:val="32"/>
        </w:rPr>
      </w:pPr>
      <w:r w:rsidRPr="003E17E3">
        <w:rPr>
          <w:rFonts w:asciiTheme="minorHAnsi" w:hAnsiTheme="minorHAnsi" w:cstheme="minorHAnsi"/>
          <w:sz w:val="32"/>
          <w:szCs w:val="32"/>
        </w:rPr>
        <w:t>Discussion</w:t>
      </w:r>
    </w:p>
    <w:p w14:paraId="154032CF" w14:textId="40851FC3" w:rsidR="0060351F" w:rsidRPr="0060351F" w:rsidRDefault="00DD06FE" w:rsidP="0060351F">
      <w:hyperlink r:id="rId7" w:history="1">
        <w:r w:rsidR="0060351F" w:rsidRPr="0060351F">
          <w:rPr>
            <w:rStyle w:val="Hyperlink"/>
          </w:rPr>
          <w:t>R3-226004</w:t>
        </w:r>
      </w:hyperlink>
      <w:r w:rsidR="0060351F">
        <w:t xml:space="preserve"> </w:t>
      </w:r>
      <w:r w:rsidR="0060351F" w:rsidRPr="0060351F">
        <w:rPr>
          <w:rFonts w:asciiTheme="minorHAnsi" w:hAnsiTheme="minorHAnsi" w:cstheme="minorHAnsi"/>
          <w:iCs/>
          <w:sz w:val="22"/>
          <w:szCs w:val="22"/>
        </w:rPr>
        <w:t>summariz</w:t>
      </w:r>
      <w:r w:rsidR="009C08A8">
        <w:rPr>
          <w:rFonts w:asciiTheme="minorHAnsi" w:hAnsiTheme="minorHAnsi" w:cstheme="minorHAnsi"/>
          <w:iCs/>
          <w:sz w:val="22"/>
          <w:szCs w:val="22"/>
        </w:rPr>
        <w:t>es</w:t>
      </w:r>
      <w:r w:rsidR="0060351F" w:rsidRPr="0060351F">
        <w:rPr>
          <w:rFonts w:asciiTheme="minorHAnsi" w:hAnsiTheme="minorHAnsi" w:cstheme="minorHAnsi"/>
          <w:iCs/>
          <w:sz w:val="22"/>
          <w:szCs w:val="22"/>
        </w:rPr>
        <w:t xml:space="preserve"> all Rel-18 MRO scenarios</w:t>
      </w:r>
      <w:r w:rsidR="0060351F">
        <w:rPr>
          <w:rFonts w:asciiTheme="minorHAnsi" w:hAnsiTheme="minorHAnsi" w:cstheme="minorHAnsi"/>
          <w:iCs/>
          <w:sz w:val="22"/>
          <w:szCs w:val="22"/>
        </w:rPr>
        <w:t>.</w:t>
      </w:r>
    </w:p>
    <w:p w14:paraId="4FD44509" w14:textId="52A09E11" w:rsidR="0091565E" w:rsidRPr="003E17E3" w:rsidRDefault="006C0469" w:rsidP="0091565E">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szCs w:val="28"/>
          <w:lang w:eastAsia="ja-JP"/>
        </w:rPr>
      </w:pPr>
      <w:r w:rsidRPr="003E17E3">
        <w:rPr>
          <w:rFonts w:asciiTheme="minorHAnsi" w:eastAsia="MS Mincho" w:hAnsiTheme="minorHAnsi" w:cstheme="minorHAnsi"/>
          <w:iCs/>
          <w:sz w:val="28"/>
          <w:szCs w:val="28"/>
          <w:lang w:eastAsia="ja-JP"/>
        </w:rPr>
        <w:t xml:space="preserve">MRO for </w:t>
      </w:r>
      <w:r w:rsidR="00390A7F" w:rsidRPr="003E17E3">
        <w:rPr>
          <w:rFonts w:asciiTheme="minorHAnsi" w:eastAsia="MS Mincho" w:hAnsiTheme="minorHAnsi" w:cstheme="minorHAnsi"/>
          <w:iCs/>
          <w:sz w:val="28"/>
          <w:szCs w:val="28"/>
          <w:lang w:eastAsia="ja-JP"/>
        </w:rPr>
        <w:t>CPA</w:t>
      </w:r>
      <w:r w:rsidR="00CE5424">
        <w:rPr>
          <w:rFonts w:asciiTheme="minorHAnsi" w:eastAsia="MS Mincho" w:hAnsiTheme="minorHAnsi" w:cstheme="minorHAnsi"/>
          <w:iCs/>
          <w:sz w:val="28"/>
          <w:szCs w:val="28"/>
          <w:lang w:eastAsia="ja-JP"/>
        </w:rPr>
        <w:t>/CP</w:t>
      </w:r>
      <w:r w:rsidR="00390A7F" w:rsidRPr="003E17E3">
        <w:rPr>
          <w:rFonts w:asciiTheme="minorHAnsi" w:eastAsia="MS Mincho" w:hAnsiTheme="minorHAnsi" w:cstheme="minorHAnsi"/>
          <w:iCs/>
          <w:sz w:val="28"/>
          <w:szCs w:val="28"/>
          <w:lang w:eastAsia="ja-JP"/>
        </w:rPr>
        <w:t>C</w:t>
      </w:r>
    </w:p>
    <w:p w14:paraId="47CFB41D" w14:textId="6D472D22" w:rsidR="00C748EE" w:rsidRPr="00596B14" w:rsidRDefault="00C748EE" w:rsidP="00C748EE">
      <w:pPr>
        <w:spacing w:after="0"/>
        <w:rPr>
          <w:rFonts w:asciiTheme="minorHAnsi" w:hAnsiTheme="minorHAnsi" w:cstheme="minorHAnsi"/>
          <w:iCs/>
          <w:sz w:val="22"/>
          <w:szCs w:val="22"/>
        </w:rPr>
      </w:pPr>
      <w:r w:rsidRPr="00596B14">
        <w:rPr>
          <w:rFonts w:asciiTheme="minorHAnsi" w:hAnsiTheme="minorHAnsi" w:cstheme="minorHAnsi"/>
          <w:iCs/>
          <w:sz w:val="22"/>
          <w:szCs w:val="22"/>
        </w:rPr>
        <w:t>In each of the</w:t>
      </w:r>
      <w:r w:rsidR="00517EC3">
        <w:rPr>
          <w:rFonts w:asciiTheme="minorHAnsi" w:hAnsiTheme="minorHAnsi" w:cstheme="minorHAnsi"/>
          <w:iCs/>
          <w:sz w:val="22"/>
          <w:szCs w:val="22"/>
        </w:rPr>
        <w:t xml:space="preserve"> CPA/CPC</w:t>
      </w:r>
      <w:r w:rsidRPr="00596B14">
        <w:rPr>
          <w:rFonts w:asciiTheme="minorHAnsi" w:hAnsiTheme="minorHAnsi" w:cstheme="minorHAnsi"/>
          <w:iCs/>
          <w:sz w:val="22"/>
          <w:szCs w:val="22"/>
        </w:rPr>
        <w:t xml:space="preserve"> failure types</w:t>
      </w:r>
      <w:r>
        <w:rPr>
          <w:rFonts w:asciiTheme="minorHAnsi" w:hAnsiTheme="minorHAnsi" w:cstheme="minorHAnsi"/>
          <w:iCs/>
          <w:sz w:val="22"/>
          <w:szCs w:val="22"/>
        </w:rPr>
        <w:t xml:space="preserve"> (Too Late CPC Execution/Too Early CPC Execution/CPC Execution to wrong PSCell/CPA Execution to wrong PSCell</w:t>
      </w:r>
      <w:r w:rsidR="00517EC3">
        <w:rPr>
          <w:rFonts w:asciiTheme="minorHAnsi" w:hAnsiTheme="minorHAnsi" w:cstheme="minorHAnsi"/>
          <w:iCs/>
          <w:sz w:val="22"/>
          <w:szCs w:val="22"/>
        </w:rPr>
        <w:t>/Too Early CPA execution</w:t>
      </w:r>
      <w:r>
        <w:rPr>
          <w:rFonts w:asciiTheme="minorHAnsi" w:hAnsiTheme="minorHAnsi" w:cstheme="minorHAnsi"/>
          <w:iCs/>
          <w:sz w:val="22"/>
          <w:szCs w:val="22"/>
        </w:rPr>
        <w:t xml:space="preserve">), </w:t>
      </w:r>
      <w:r w:rsidRPr="00596B14">
        <w:rPr>
          <w:rFonts w:asciiTheme="minorHAnsi" w:hAnsiTheme="minorHAnsi" w:cstheme="minorHAnsi"/>
          <w:iCs/>
          <w:sz w:val="22"/>
          <w:szCs w:val="22"/>
        </w:rPr>
        <w:t xml:space="preserve">it is possible that the network did not prepare the right set of candidate PSCells or defined inappropriate execution conditions for CPA/CPC which resulted in an SCG failure. It is therefore </w:t>
      </w:r>
      <w:r>
        <w:rPr>
          <w:rFonts w:asciiTheme="minorHAnsi" w:hAnsiTheme="minorHAnsi" w:cstheme="minorHAnsi"/>
          <w:iCs/>
          <w:sz w:val="22"/>
          <w:szCs w:val="22"/>
        </w:rPr>
        <w:t xml:space="preserve">important </w:t>
      </w:r>
      <w:r w:rsidRPr="00596B14">
        <w:rPr>
          <w:rFonts w:asciiTheme="minorHAnsi" w:hAnsiTheme="minorHAnsi" w:cstheme="minorHAnsi"/>
          <w:iCs/>
          <w:sz w:val="22"/>
          <w:szCs w:val="22"/>
        </w:rPr>
        <w:t>to optimize the set of candidate PSCells and execution conditions during CPA/CPC.</w:t>
      </w:r>
    </w:p>
    <w:p w14:paraId="063D9986" w14:textId="77777777" w:rsidR="00C748EE" w:rsidRPr="00596B14" w:rsidRDefault="00C748EE" w:rsidP="00C748EE">
      <w:pPr>
        <w:spacing w:after="0"/>
        <w:rPr>
          <w:rFonts w:asciiTheme="minorHAnsi" w:hAnsiTheme="minorHAnsi" w:cstheme="minorHAnsi"/>
          <w:iCs/>
          <w:sz w:val="22"/>
          <w:szCs w:val="22"/>
        </w:rPr>
      </w:pPr>
    </w:p>
    <w:p w14:paraId="0E8153FF" w14:textId="0D06F2AC" w:rsidR="00C748EE" w:rsidRPr="00596B14" w:rsidRDefault="00C748EE" w:rsidP="00C748EE">
      <w:pPr>
        <w:spacing w:after="0"/>
        <w:rPr>
          <w:rFonts w:asciiTheme="minorHAnsi" w:hAnsiTheme="minorHAnsi" w:cstheme="minorHAnsi"/>
          <w:iCs/>
          <w:sz w:val="22"/>
          <w:szCs w:val="22"/>
        </w:rPr>
      </w:pPr>
      <w:r w:rsidRPr="00596B14">
        <w:rPr>
          <w:rFonts w:asciiTheme="minorHAnsi" w:hAnsiTheme="minorHAnsi" w:cstheme="minorHAnsi"/>
          <w:b/>
          <w:bCs/>
          <w:iCs/>
          <w:sz w:val="22"/>
          <w:szCs w:val="22"/>
        </w:rPr>
        <w:t>Observation</w:t>
      </w:r>
      <w:r w:rsidR="00AE48D4">
        <w:rPr>
          <w:rFonts w:asciiTheme="minorHAnsi" w:hAnsiTheme="minorHAnsi" w:cstheme="minorHAnsi"/>
          <w:b/>
          <w:bCs/>
          <w:iCs/>
          <w:sz w:val="22"/>
          <w:szCs w:val="22"/>
        </w:rPr>
        <w:t xml:space="preserve"> 1</w:t>
      </w:r>
      <w:r w:rsidRPr="00596B14">
        <w:rPr>
          <w:rFonts w:asciiTheme="minorHAnsi" w:hAnsiTheme="minorHAnsi" w:cstheme="minorHAnsi"/>
          <w:iCs/>
          <w:sz w:val="22"/>
          <w:szCs w:val="22"/>
        </w:rPr>
        <w:t>: Rel-17 supports different CPC procedures such as MN initiated inter-SN CPC, SN initiated inter-SN CPC and intra-SN CPC without MN involvement</w:t>
      </w:r>
    </w:p>
    <w:p w14:paraId="12800893" w14:textId="77777777" w:rsidR="00C748EE" w:rsidRPr="00596B14" w:rsidRDefault="00C748EE" w:rsidP="00C748EE">
      <w:pPr>
        <w:spacing w:after="0"/>
        <w:rPr>
          <w:rFonts w:asciiTheme="minorHAnsi" w:hAnsiTheme="minorHAnsi" w:cstheme="minorHAnsi"/>
          <w:iCs/>
          <w:sz w:val="22"/>
          <w:szCs w:val="22"/>
        </w:rPr>
      </w:pPr>
    </w:p>
    <w:p w14:paraId="54D5A5F3" w14:textId="77777777" w:rsidR="00C748EE" w:rsidRPr="00596B14" w:rsidRDefault="00C748EE" w:rsidP="00C748EE">
      <w:pPr>
        <w:spacing w:after="0"/>
        <w:rPr>
          <w:rFonts w:asciiTheme="minorHAnsi" w:hAnsiTheme="minorHAnsi" w:cstheme="minorHAnsi"/>
          <w:b/>
          <w:bCs/>
          <w:iCs/>
          <w:sz w:val="22"/>
          <w:szCs w:val="22"/>
          <w:u w:val="single"/>
        </w:rPr>
      </w:pPr>
      <w:r w:rsidRPr="00596B14">
        <w:rPr>
          <w:rFonts w:asciiTheme="minorHAnsi" w:hAnsiTheme="minorHAnsi" w:cstheme="minorHAnsi"/>
          <w:b/>
          <w:bCs/>
          <w:iCs/>
          <w:sz w:val="22"/>
          <w:szCs w:val="22"/>
          <w:u w:val="single"/>
        </w:rPr>
        <w:t>MN initiated inter-SN CPC</w:t>
      </w:r>
    </w:p>
    <w:p w14:paraId="234C3E1C" w14:textId="77777777" w:rsidR="00C748EE" w:rsidRPr="00596B14" w:rsidRDefault="00C748EE" w:rsidP="00C748EE">
      <w:pPr>
        <w:spacing w:after="0"/>
        <w:rPr>
          <w:rFonts w:asciiTheme="minorHAnsi" w:hAnsiTheme="minorHAnsi" w:cstheme="minorHAnsi"/>
          <w:iCs/>
          <w:sz w:val="22"/>
          <w:szCs w:val="22"/>
        </w:rPr>
      </w:pPr>
    </w:p>
    <w:p w14:paraId="3EF7820D" w14:textId="77777777" w:rsidR="00C748EE" w:rsidRPr="00596B14" w:rsidRDefault="00C748EE" w:rsidP="00C748EE">
      <w:pPr>
        <w:pStyle w:val="ListParagraph"/>
        <w:numPr>
          <w:ilvl w:val="0"/>
          <w:numId w:val="8"/>
        </w:numPr>
        <w:spacing w:after="0"/>
        <w:rPr>
          <w:rFonts w:asciiTheme="minorHAnsi" w:hAnsiTheme="minorHAnsi" w:cstheme="minorHAnsi"/>
          <w:iCs/>
          <w:sz w:val="22"/>
          <w:szCs w:val="22"/>
        </w:rPr>
      </w:pPr>
      <w:r w:rsidRPr="00596B14">
        <w:rPr>
          <w:rFonts w:asciiTheme="minorHAnsi" w:hAnsiTheme="minorHAnsi" w:cstheme="minorHAnsi"/>
          <w:iCs/>
          <w:sz w:val="22"/>
          <w:szCs w:val="22"/>
        </w:rPr>
        <w:t>MN generates the CPC execution conditions and is also aware of the set of prepared PSCells by each candidate T-SN (via CG-CandidateList)</w:t>
      </w:r>
    </w:p>
    <w:p w14:paraId="38450A4F" w14:textId="77777777" w:rsidR="00C748EE" w:rsidRPr="00596B14" w:rsidRDefault="00C748EE" w:rsidP="00C748EE">
      <w:pPr>
        <w:spacing w:after="0"/>
        <w:rPr>
          <w:rFonts w:asciiTheme="minorHAnsi" w:hAnsiTheme="minorHAnsi" w:cstheme="minorHAnsi"/>
          <w:iCs/>
          <w:sz w:val="22"/>
          <w:szCs w:val="22"/>
        </w:rPr>
      </w:pPr>
    </w:p>
    <w:p w14:paraId="4BA94D85" w14:textId="77777777" w:rsidR="00C748EE" w:rsidRPr="00596B14" w:rsidRDefault="00C748EE" w:rsidP="00C748EE">
      <w:pPr>
        <w:pStyle w:val="ListParagraph"/>
        <w:numPr>
          <w:ilvl w:val="0"/>
          <w:numId w:val="8"/>
        </w:numPr>
        <w:spacing w:after="0"/>
        <w:rPr>
          <w:rFonts w:asciiTheme="minorHAnsi" w:hAnsiTheme="minorHAnsi" w:cstheme="minorHAnsi"/>
          <w:iCs/>
          <w:sz w:val="22"/>
          <w:szCs w:val="22"/>
        </w:rPr>
      </w:pPr>
      <w:r w:rsidRPr="00596B14">
        <w:rPr>
          <w:rFonts w:asciiTheme="minorHAnsi" w:hAnsiTheme="minorHAnsi" w:cstheme="minorHAnsi"/>
          <w:iCs/>
          <w:sz w:val="22"/>
          <w:szCs w:val="22"/>
        </w:rPr>
        <w:t>MN should perform the root cause analysis after receiving SCGFailureInformation from UE</w:t>
      </w:r>
    </w:p>
    <w:p w14:paraId="390FB278" w14:textId="77777777" w:rsidR="00C748EE" w:rsidRPr="00596B14" w:rsidRDefault="00C748EE" w:rsidP="00C748EE">
      <w:pPr>
        <w:spacing w:after="0"/>
        <w:rPr>
          <w:rFonts w:asciiTheme="minorHAnsi" w:hAnsiTheme="minorHAnsi" w:cstheme="minorHAnsi"/>
          <w:iCs/>
          <w:sz w:val="22"/>
          <w:szCs w:val="22"/>
        </w:rPr>
      </w:pPr>
    </w:p>
    <w:p w14:paraId="2A3E868D" w14:textId="77777777" w:rsidR="00C748EE" w:rsidRPr="00596B14" w:rsidRDefault="00C748EE" w:rsidP="00C748EE">
      <w:pPr>
        <w:spacing w:after="0"/>
        <w:rPr>
          <w:rFonts w:asciiTheme="minorHAnsi" w:hAnsiTheme="minorHAnsi" w:cstheme="minorHAnsi"/>
          <w:iCs/>
          <w:sz w:val="22"/>
          <w:szCs w:val="22"/>
        </w:rPr>
      </w:pPr>
    </w:p>
    <w:p w14:paraId="3BBCAAB6" w14:textId="77777777" w:rsidR="00C748EE" w:rsidRPr="00596B14" w:rsidRDefault="00C748EE" w:rsidP="00C748EE">
      <w:pPr>
        <w:spacing w:after="0"/>
        <w:rPr>
          <w:rFonts w:asciiTheme="minorHAnsi" w:hAnsiTheme="minorHAnsi" w:cstheme="minorHAnsi"/>
          <w:b/>
          <w:bCs/>
          <w:iCs/>
          <w:sz w:val="22"/>
          <w:szCs w:val="22"/>
          <w:u w:val="single"/>
        </w:rPr>
      </w:pPr>
      <w:r w:rsidRPr="00596B14">
        <w:rPr>
          <w:rFonts w:asciiTheme="minorHAnsi" w:hAnsiTheme="minorHAnsi" w:cstheme="minorHAnsi"/>
          <w:b/>
          <w:bCs/>
          <w:iCs/>
          <w:sz w:val="22"/>
          <w:szCs w:val="22"/>
          <w:u w:val="single"/>
        </w:rPr>
        <w:t>SN initiated inter-SN CPC</w:t>
      </w:r>
    </w:p>
    <w:p w14:paraId="4FEDD9A3" w14:textId="77777777" w:rsidR="00C748EE" w:rsidRPr="00596B14" w:rsidRDefault="00C748EE" w:rsidP="00C748EE">
      <w:pPr>
        <w:spacing w:after="0"/>
        <w:rPr>
          <w:rFonts w:asciiTheme="minorHAnsi" w:hAnsiTheme="minorHAnsi" w:cstheme="minorHAnsi"/>
          <w:iCs/>
          <w:sz w:val="22"/>
          <w:szCs w:val="22"/>
        </w:rPr>
      </w:pPr>
    </w:p>
    <w:p w14:paraId="72C33407" w14:textId="77777777" w:rsidR="00C748EE" w:rsidRPr="00596B14" w:rsidRDefault="00C748EE" w:rsidP="00C748EE">
      <w:pPr>
        <w:pStyle w:val="ListParagraph"/>
        <w:numPr>
          <w:ilvl w:val="0"/>
          <w:numId w:val="9"/>
        </w:numPr>
        <w:spacing w:after="0"/>
        <w:rPr>
          <w:rFonts w:asciiTheme="minorHAnsi" w:hAnsiTheme="minorHAnsi" w:cstheme="minorHAnsi"/>
          <w:iCs/>
          <w:sz w:val="22"/>
          <w:szCs w:val="22"/>
        </w:rPr>
      </w:pPr>
      <w:r w:rsidRPr="00596B14">
        <w:rPr>
          <w:rFonts w:asciiTheme="minorHAnsi" w:hAnsiTheme="minorHAnsi" w:cstheme="minorHAnsi"/>
          <w:iCs/>
          <w:sz w:val="22"/>
          <w:szCs w:val="22"/>
        </w:rPr>
        <w:t>Source SN generates the CPC execution conditions and is also aware of set of prepared PSCells by each candidate T-SN</w:t>
      </w:r>
    </w:p>
    <w:p w14:paraId="45AFED60" w14:textId="77777777" w:rsidR="00C748EE" w:rsidRPr="00596B14" w:rsidRDefault="00C748EE" w:rsidP="00C748EE">
      <w:pPr>
        <w:spacing w:after="0"/>
        <w:rPr>
          <w:rFonts w:asciiTheme="minorHAnsi" w:hAnsiTheme="minorHAnsi" w:cstheme="minorHAnsi"/>
          <w:iCs/>
          <w:sz w:val="22"/>
          <w:szCs w:val="22"/>
        </w:rPr>
      </w:pPr>
    </w:p>
    <w:p w14:paraId="09324708" w14:textId="77777777" w:rsidR="00C748EE" w:rsidRPr="00596B14" w:rsidRDefault="00C748EE" w:rsidP="00C748EE">
      <w:pPr>
        <w:pStyle w:val="ListParagraph"/>
        <w:numPr>
          <w:ilvl w:val="0"/>
          <w:numId w:val="9"/>
        </w:numPr>
        <w:spacing w:after="0"/>
        <w:rPr>
          <w:rFonts w:asciiTheme="minorHAnsi" w:hAnsiTheme="minorHAnsi" w:cstheme="minorHAnsi"/>
          <w:iCs/>
          <w:sz w:val="22"/>
          <w:szCs w:val="22"/>
        </w:rPr>
      </w:pPr>
      <w:r w:rsidRPr="00596B14">
        <w:rPr>
          <w:rFonts w:asciiTheme="minorHAnsi" w:hAnsiTheme="minorHAnsi" w:cstheme="minorHAnsi"/>
          <w:iCs/>
          <w:sz w:val="22"/>
          <w:szCs w:val="22"/>
        </w:rPr>
        <w:t>SN should perform the root cause analysis after MN forwards the SCGFailureInformation along with other useful CPC failure related information to SN over Xn</w:t>
      </w:r>
    </w:p>
    <w:p w14:paraId="68DBB87F" w14:textId="77777777" w:rsidR="00C748EE" w:rsidRPr="00596B14" w:rsidRDefault="00C748EE" w:rsidP="00C748EE">
      <w:pPr>
        <w:spacing w:after="0"/>
        <w:rPr>
          <w:rFonts w:asciiTheme="minorHAnsi" w:hAnsiTheme="minorHAnsi" w:cstheme="minorHAnsi"/>
          <w:iCs/>
          <w:sz w:val="22"/>
          <w:szCs w:val="22"/>
        </w:rPr>
      </w:pPr>
    </w:p>
    <w:p w14:paraId="5041E1FD" w14:textId="77777777" w:rsidR="00C748EE" w:rsidRPr="00596B14" w:rsidRDefault="00C748EE" w:rsidP="00C748EE">
      <w:pPr>
        <w:spacing w:after="0"/>
        <w:rPr>
          <w:rFonts w:asciiTheme="minorHAnsi" w:hAnsiTheme="minorHAnsi" w:cstheme="minorHAnsi"/>
          <w:b/>
          <w:bCs/>
          <w:iCs/>
          <w:sz w:val="22"/>
          <w:szCs w:val="22"/>
          <w:u w:val="single"/>
        </w:rPr>
      </w:pPr>
      <w:r w:rsidRPr="00596B14">
        <w:rPr>
          <w:rFonts w:asciiTheme="minorHAnsi" w:hAnsiTheme="minorHAnsi" w:cstheme="minorHAnsi"/>
          <w:b/>
          <w:bCs/>
          <w:iCs/>
          <w:sz w:val="22"/>
          <w:szCs w:val="22"/>
          <w:u w:val="single"/>
        </w:rPr>
        <w:t>Intra-SN CPC without MN involvement</w:t>
      </w:r>
    </w:p>
    <w:p w14:paraId="0A877870" w14:textId="77777777" w:rsidR="00C748EE" w:rsidRPr="00596B14" w:rsidRDefault="00C748EE" w:rsidP="00C748EE">
      <w:pPr>
        <w:spacing w:after="0"/>
        <w:rPr>
          <w:rFonts w:asciiTheme="minorHAnsi" w:hAnsiTheme="minorHAnsi" w:cstheme="minorHAnsi"/>
          <w:iCs/>
          <w:sz w:val="22"/>
          <w:szCs w:val="22"/>
        </w:rPr>
      </w:pPr>
    </w:p>
    <w:p w14:paraId="0A2405C8" w14:textId="77777777" w:rsidR="00C748EE" w:rsidRPr="00596B14" w:rsidRDefault="00C748EE" w:rsidP="00C748EE">
      <w:pPr>
        <w:pStyle w:val="ListParagraph"/>
        <w:numPr>
          <w:ilvl w:val="0"/>
          <w:numId w:val="10"/>
        </w:numPr>
        <w:spacing w:after="0"/>
        <w:rPr>
          <w:rFonts w:asciiTheme="minorHAnsi" w:hAnsiTheme="minorHAnsi" w:cstheme="minorHAnsi"/>
          <w:iCs/>
          <w:sz w:val="22"/>
          <w:szCs w:val="22"/>
        </w:rPr>
      </w:pPr>
      <w:r w:rsidRPr="00596B14">
        <w:rPr>
          <w:rFonts w:asciiTheme="minorHAnsi" w:hAnsiTheme="minorHAnsi" w:cstheme="minorHAnsi"/>
          <w:iCs/>
          <w:sz w:val="22"/>
          <w:szCs w:val="22"/>
        </w:rPr>
        <w:lastRenderedPageBreak/>
        <w:t>SN generates the CPC execution conditions and is also aware of set of prepared PSCells</w:t>
      </w:r>
    </w:p>
    <w:p w14:paraId="22FE79C3" w14:textId="77777777" w:rsidR="00C748EE" w:rsidRPr="00596B14" w:rsidRDefault="00C748EE" w:rsidP="00C748EE">
      <w:pPr>
        <w:spacing w:after="0"/>
        <w:rPr>
          <w:rFonts w:asciiTheme="minorHAnsi" w:hAnsiTheme="minorHAnsi" w:cstheme="minorHAnsi"/>
          <w:iCs/>
          <w:sz w:val="22"/>
          <w:szCs w:val="22"/>
        </w:rPr>
      </w:pPr>
    </w:p>
    <w:p w14:paraId="1791F8D9" w14:textId="3BF35CD0" w:rsidR="00C748EE" w:rsidRDefault="00C748EE" w:rsidP="00C748EE">
      <w:pPr>
        <w:pStyle w:val="ListParagraph"/>
        <w:numPr>
          <w:ilvl w:val="0"/>
          <w:numId w:val="10"/>
        </w:numPr>
        <w:spacing w:after="0"/>
        <w:rPr>
          <w:rFonts w:asciiTheme="minorHAnsi" w:hAnsiTheme="minorHAnsi" w:cstheme="minorHAnsi"/>
          <w:iCs/>
          <w:sz w:val="22"/>
          <w:szCs w:val="22"/>
        </w:rPr>
      </w:pPr>
      <w:r w:rsidRPr="00596B14">
        <w:rPr>
          <w:rFonts w:asciiTheme="minorHAnsi" w:hAnsiTheme="minorHAnsi" w:cstheme="minorHAnsi"/>
          <w:iCs/>
          <w:sz w:val="22"/>
          <w:szCs w:val="22"/>
        </w:rPr>
        <w:t xml:space="preserve">SN should perform the root cause analysis </w:t>
      </w:r>
      <w:r>
        <w:rPr>
          <w:rFonts w:asciiTheme="minorHAnsi" w:hAnsiTheme="minorHAnsi" w:cstheme="minorHAnsi"/>
          <w:iCs/>
          <w:sz w:val="22"/>
          <w:szCs w:val="22"/>
        </w:rPr>
        <w:t>w</w:t>
      </w:r>
      <w:r w:rsidRPr="00596B14">
        <w:rPr>
          <w:rFonts w:asciiTheme="minorHAnsi" w:hAnsiTheme="minorHAnsi" w:cstheme="minorHAnsi"/>
          <w:iCs/>
          <w:sz w:val="22"/>
          <w:szCs w:val="22"/>
        </w:rPr>
        <w:t xml:space="preserve">hether MN is aware of the intra-SN CPC without MN involvement  </w:t>
      </w:r>
    </w:p>
    <w:p w14:paraId="22C1CC82" w14:textId="77777777" w:rsidR="0093180F" w:rsidRDefault="0093180F" w:rsidP="0093180F">
      <w:pPr>
        <w:rPr>
          <w:rFonts w:asciiTheme="minorHAnsi" w:hAnsiTheme="minorHAnsi" w:cstheme="minorHAnsi"/>
          <w:iCs/>
          <w:sz w:val="22"/>
          <w:szCs w:val="22"/>
        </w:rPr>
      </w:pPr>
    </w:p>
    <w:p w14:paraId="16D82D98" w14:textId="4F31193A" w:rsidR="002253BD" w:rsidRDefault="0093180F" w:rsidP="002253BD">
      <w:pPr>
        <w:rPr>
          <w:rFonts w:asciiTheme="minorHAnsi" w:hAnsiTheme="minorHAnsi" w:cstheme="minorHAnsi"/>
          <w:iCs/>
          <w:sz w:val="22"/>
          <w:szCs w:val="22"/>
        </w:rPr>
      </w:pPr>
      <w:r w:rsidRPr="0039615B">
        <w:rPr>
          <w:rFonts w:asciiTheme="minorHAnsi" w:hAnsiTheme="minorHAnsi" w:cstheme="minorHAnsi"/>
          <w:b/>
          <w:bCs/>
          <w:iCs/>
          <w:sz w:val="22"/>
          <w:szCs w:val="22"/>
        </w:rPr>
        <w:t>Proposal</w:t>
      </w:r>
      <w:r w:rsidR="0040058B">
        <w:rPr>
          <w:rFonts w:asciiTheme="minorHAnsi" w:hAnsiTheme="minorHAnsi" w:cstheme="minorHAnsi"/>
          <w:b/>
          <w:bCs/>
          <w:iCs/>
          <w:sz w:val="22"/>
          <w:szCs w:val="22"/>
        </w:rPr>
        <w:t xml:space="preserve"> 1</w:t>
      </w:r>
      <w:r w:rsidRPr="0093180F">
        <w:rPr>
          <w:rFonts w:asciiTheme="minorHAnsi" w:hAnsiTheme="minorHAnsi" w:cstheme="minorHAnsi"/>
          <w:iCs/>
          <w:sz w:val="22"/>
          <w:szCs w:val="22"/>
        </w:rPr>
        <w:t>: The node that initiates the CPC is responsible for performing the root cause analysis i.e., determines the CPC failure type, optimizes the CPC execution conditions and candidate PSCell list</w:t>
      </w:r>
    </w:p>
    <w:p w14:paraId="458EE4FE" w14:textId="50EAAE94" w:rsidR="00217E9B" w:rsidRDefault="00217E9B" w:rsidP="002253BD">
      <w:pPr>
        <w:rPr>
          <w:rFonts w:asciiTheme="minorHAnsi" w:hAnsiTheme="minorHAnsi" w:cstheme="minorHAnsi"/>
          <w:iCs/>
          <w:sz w:val="22"/>
          <w:szCs w:val="22"/>
        </w:rPr>
      </w:pPr>
      <w:r>
        <w:rPr>
          <w:rFonts w:asciiTheme="minorHAnsi" w:hAnsiTheme="minorHAnsi" w:cstheme="minorHAnsi"/>
          <w:iCs/>
          <w:sz w:val="22"/>
          <w:szCs w:val="22"/>
        </w:rPr>
        <w:t>R2#120 made the following agreement:</w:t>
      </w:r>
    </w:p>
    <w:p w14:paraId="71BEF60B" w14:textId="550DE2A4" w:rsidR="00217E9B" w:rsidRPr="00217E9B" w:rsidRDefault="00217E9B" w:rsidP="00217E9B">
      <w:pPr>
        <w:pBdr>
          <w:top w:val="single" w:sz="4" w:space="1" w:color="auto"/>
          <w:left w:val="single" w:sz="4" w:space="4" w:color="auto"/>
          <w:bottom w:val="single" w:sz="4" w:space="1" w:color="auto"/>
          <w:right w:val="single" w:sz="4" w:space="4" w:color="auto"/>
        </w:pBdr>
        <w:rPr>
          <w:rFonts w:asciiTheme="minorHAnsi" w:hAnsiTheme="minorHAnsi" w:cstheme="minorHAnsi"/>
          <w:iCs/>
          <w:color w:val="00B050"/>
          <w:sz w:val="22"/>
          <w:szCs w:val="22"/>
        </w:rPr>
      </w:pPr>
      <w:r w:rsidRPr="00217E9B">
        <w:rPr>
          <w:rFonts w:asciiTheme="minorHAnsi" w:hAnsiTheme="minorHAnsi" w:cstheme="minorHAnsi"/>
          <w:iCs/>
          <w:color w:val="00B050"/>
          <w:sz w:val="22"/>
          <w:szCs w:val="22"/>
        </w:rPr>
        <w:t>SCGFailureInformation is enhanced to support CPAC MRO (i.e., no need to introduce new reports/message).</w:t>
      </w:r>
    </w:p>
    <w:p w14:paraId="1EDD64D0" w14:textId="77777777" w:rsidR="00433FEE" w:rsidRDefault="00433FEE" w:rsidP="00433FEE">
      <w:pPr>
        <w:spacing w:after="0"/>
        <w:rPr>
          <w:rFonts w:asciiTheme="minorHAnsi" w:hAnsiTheme="minorHAnsi" w:cstheme="minorHAnsi"/>
          <w:iCs/>
          <w:sz w:val="22"/>
          <w:szCs w:val="22"/>
        </w:rPr>
      </w:pPr>
    </w:p>
    <w:p w14:paraId="49F8FEB3" w14:textId="36C14C18" w:rsidR="00433FEE" w:rsidRDefault="00433FEE" w:rsidP="00433FEE">
      <w:pPr>
        <w:spacing w:after="0"/>
        <w:rPr>
          <w:rFonts w:asciiTheme="minorHAnsi" w:hAnsiTheme="minorHAnsi" w:cstheme="minorHAnsi"/>
          <w:iCs/>
          <w:sz w:val="22"/>
          <w:szCs w:val="22"/>
        </w:rPr>
      </w:pPr>
      <w:r>
        <w:rPr>
          <w:rFonts w:asciiTheme="minorHAnsi" w:hAnsiTheme="minorHAnsi" w:cstheme="minorHAnsi"/>
          <w:iCs/>
          <w:sz w:val="22"/>
          <w:szCs w:val="22"/>
        </w:rPr>
        <w:t>As seen above, RAN2 agreed to reuse SCGFailureInformation for CPAC MRO. RAN3 therefore can try to reuse the Rel-17 mechanism</w:t>
      </w:r>
      <w:r w:rsidR="00DD6E09">
        <w:rPr>
          <w:rFonts w:asciiTheme="minorHAnsi" w:hAnsiTheme="minorHAnsi" w:cstheme="minorHAnsi"/>
          <w:iCs/>
          <w:sz w:val="22"/>
          <w:szCs w:val="22"/>
        </w:rPr>
        <w:t xml:space="preserve"> defined for MRO of SCG failures to MRO for CPAC in Rel-1</w:t>
      </w:r>
      <w:r w:rsidR="00BC6615">
        <w:rPr>
          <w:rFonts w:asciiTheme="minorHAnsi" w:hAnsiTheme="minorHAnsi" w:cstheme="minorHAnsi"/>
          <w:iCs/>
          <w:sz w:val="22"/>
          <w:szCs w:val="22"/>
        </w:rPr>
        <w:t>8</w:t>
      </w:r>
    </w:p>
    <w:p w14:paraId="023A8A2C" w14:textId="77777777" w:rsidR="00433FEE" w:rsidRDefault="00433FEE" w:rsidP="00433FEE">
      <w:pPr>
        <w:spacing w:after="0"/>
        <w:rPr>
          <w:rFonts w:asciiTheme="minorHAnsi" w:hAnsiTheme="minorHAnsi" w:cstheme="minorHAnsi"/>
          <w:b/>
          <w:bCs/>
          <w:iCs/>
          <w:color w:val="000000" w:themeColor="text1"/>
          <w:sz w:val="22"/>
          <w:szCs w:val="22"/>
        </w:rPr>
      </w:pPr>
    </w:p>
    <w:p w14:paraId="0865E6B4" w14:textId="394F7601" w:rsidR="00433FEE" w:rsidRPr="00596B14" w:rsidRDefault="00433FEE" w:rsidP="00433FEE">
      <w:pPr>
        <w:spacing w:after="0"/>
        <w:rPr>
          <w:rFonts w:asciiTheme="minorHAnsi" w:hAnsiTheme="minorHAnsi" w:cstheme="minorHAnsi"/>
          <w:iCs/>
          <w:color w:val="000000" w:themeColor="text1"/>
          <w:sz w:val="22"/>
          <w:szCs w:val="22"/>
        </w:rPr>
      </w:pPr>
      <w:r w:rsidRPr="00596B14">
        <w:rPr>
          <w:rFonts w:asciiTheme="minorHAnsi" w:hAnsiTheme="minorHAnsi" w:cstheme="minorHAnsi"/>
          <w:b/>
          <w:bCs/>
          <w:iCs/>
          <w:color w:val="000000" w:themeColor="text1"/>
          <w:sz w:val="22"/>
          <w:szCs w:val="22"/>
        </w:rPr>
        <w:t>Observation</w:t>
      </w:r>
      <w:r w:rsidR="0040058B">
        <w:rPr>
          <w:rFonts w:asciiTheme="minorHAnsi" w:hAnsiTheme="minorHAnsi" w:cstheme="minorHAnsi"/>
          <w:b/>
          <w:bCs/>
          <w:iCs/>
          <w:color w:val="000000" w:themeColor="text1"/>
          <w:sz w:val="22"/>
          <w:szCs w:val="22"/>
        </w:rPr>
        <w:t xml:space="preserve"> 2</w:t>
      </w:r>
      <w:r w:rsidRPr="00596B14">
        <w:rPr>
          <w:rFonts w:asciiTheme="minorHAnsi" w:hAnsiTheme="minorHAnsi" w:cstheme="minorHAnsi"/>
          <w:iCs/>
          <w:color w:val="000000" w:themeColor="text1"/>
          <w:sz w:val="22"/>
          <w:szCs w:val="22"/>
        </w:rPr>
        <w:t xml:space="preserve">: In Rel-17, MN provides PSCell change failure related information (including PSCell measurements) to last serving SN via SCG FAILURE INFORMATION REPORT over Xn and last serving SN can feedback MN via SCG FAILURE TRANSFER if </w:t>
      </w:r>
      <w:r>
        <w:rPr>
          <w:rFonts w:asciiTheme="minorHAnsi" w:hAnsiTheme="minorHAnsi" w:cstheme="minorHAnsi"/>
          <w:iCs/>
          <w:color w:val="000000" w:themeColor="text1"/>
          <w:sz w:val="22"/>
          <w:szCs w:val="22"/>
        </w:rPr>
        <w:t>it is not responsible for the SCG failure</w:t>
      </w:r>
    </w:p>
    <w:p w14:paraId="48504774" w14:textId="77777777" w:rsidR="00433FEE" w:rsidRPr="00596B14" w:rsidRDefault="00433FEE" w:rsidP="00433FEE">
      <w:pPr>
        <w:spacing w:after="0"/>
        <w:rPr>
          <w:rFonts w:asciiTheme="minorHAnsi" w:hAnsiTheme="minorHAnsi" w:cstheme="minorHAnsi"/>
          <w:iCs/>
          <w:color w:val="4472C4" w:themeColor="accent1"/>
          <w:sz w:val="22"/>
          <w:szCs w:val="22"/>
        </w:rPr>
      </w:pPr>
    </w:p>
    <w:p w14:paraId="4AD21298" w14:textId="6154D63E" w:rsidR="00433FEE" w:rsidRPr="00596B14" w:rsidRDefault="00433FEE" w:rsidP="00433FEE">
      <w:pPr>
        <w:spacing w:after="0"/>
        <w:rPr>
          <w:rFonts w:asciiTheme="minorHAnsi" w:hAnsiTheme="minorHAnsi" w:cstheme="minorHAnsi"/>
          <w:iCs/>
          <w:sz w:val="22"/>
          <w:szCs w:val="22"/>
        </w:rPr>
      </w:pPr>
      <w:r w:rsidRPr="00596B14">
        <w:rPr>
          <w:rFonts w:asciiTheme="minorHAnsi" w:hAnsiTheme="minorHAnsi" w:cstheme="minorHAnsi"/>
          <w:b/>
          <w:bCs/>
          <w:iCs/>
          <w:sz w:val="22"/>
          <w:szCs w:val="22"/>
        </w:rPr>
        <w:t>Proposal</w:t>
      </w:r>
      <w:r w:rsidR="009303A6">
        <w:rPr>
          <w:rFonts w:asciiTheme="minorHAnsi" w:hAnsiTheme="minorHAnsi" w:cstheme="minorHAnsi"/>
          <w:b/>
          <w:bCs/>
          <w:iCs/>
          <w:sz w:val="22"/>
          <w:szCs w:val="22"/>
        </w:rPr>
        <w:t xml:space="preserve"> 2</w:t>
      </w:r>
      <w:r w:rsidRPr="00596B14">
        <w:rPr>
          <w:rFonts w:asciiTheme="minorHAnsi" w:hAnsiTheme="minorHAnsi" w:cstheme="minorHAnsi"/>
          <w:iCs/>
          <w:sz w:val="22"/>
          <w:szCs w:val="22"/>
        </w:rPr>
        <w:t>: Reuse SCG FAILURE INFORMATION REPORT over Xn for MN to report CPA/CPC failure related information to SN</w:t>
      </w:r>
    </w:p>
    <w:p w14:paraId="083EC8EF" w14:textId="77777777" w:rsidR="0061063E" w:rsidRDefault="0061063E" w:rsidP="002253BD">
      <w:pPr>
        <w:rPr>
          <w:rFonts w:asciiTheme="minorHAnsi" w:hAnsiTheme="minorHAnsi" w:cstheme="minorHAnsi"/>
          <w:iCs/>
          <w:sz w:val="22"/>
          <w:szCs w:val="22"/>
        </w:rPr>
      </w:pPr>
    </w:p>
    <w:p w14:paraId="3CD06511" w14:textId="506592D1" w:rsidR="008A2F3A" w:rsidRDefault="007D3D96" w:rsidP="002253BD">
      <w:pPr>
        <w:rPr>
          <w:rFonts w:asciiTheme="minorHAnsi" w:hAnsiTheme="minorHAnsi" w:cstheme="minorHAnsi"/>
          <w:iCs/>
          <w:sz w:val="22"/>
          <w:szCs w:val="22"/>
        </w:rPr>
      </w:pPr>
      <w:r>
        <w:rPr>
          <w:rFonts w:asciiTheme="minorHAnsi" w:hAnsiTheme="minorHAnsi" w:cstheme="minorHAnsi"/>
          <w:iCs/>
          <w:sz w:val="22"/>
          <w:szCs w:val="22"/>
        </w:rPr>
        <w:t xml:space="preserve">Both RAN2 and RAN3 are discussing </w:t>
      </w:r>
      <w:r w:rsidR="0080534D">
        <w:rPr>
          <w:rFonts w:asciiTheme="minorHAnsi" w:hAnsiTheme="minorHAnsi" w:cstheme="minorHAnsi"/>
          <w:iCs/>
          <w:sz w:val="22"/>
          <w:szCs w:val="22"/>
        </w:rPr>
        <w:t>whether any</w:t>
      </w:r>
      <w:r w:rsidR="009377C1">
        <w:rPr>
          <w:rFonts w:asciiTheme="minorHAnsi" w:hAnsiTheme="minorHAnsi" w:cstheme="minorHAnsi"/>
          <w:iCs/>
          <w:sz w:val="22"/>
          <w:szCs w:val="22"/>
        </w:rPr>
        <w:t xml:space="preserve"> enhancements </w:t>
      </w:r>
      <w:r w:rsidR="00C8635F">
        <w:rPr>
          <w:rFonts w:asciiTheme="minorHAnsi" w:hAnsiTheme="minorHAnsi" w:cstheme="minorHAnsi"/>
          <w:iCs/>
          <w:sz w:val="22"/>
          <w:szCs w:val="22"/>
        </w:rPr>
        <w:t>are needed to support MRO for CPA/CPC, for example</w:t>
      </w:r>
      <w:r w:rsidR="00CA3B79">
        <w:rPr>
          <w:rFonts w:asciiTheme="minorHAnsi" w:hAnsiTheme="minorHAnsi" w:cstheme="minorHAnsi"/>
          <w:iCs/>
          <w:sz w:val="22"/>
          <w:szCs w:val="22"/>
        </w:rPr>
        <w:t xml:space="preserve"> whether to </w:t>
      </w:r>
      <w:r w:rsidR="003D5191">
        <w:rPr>
          <w:rFonts w:asciiTheme="minorHAnsi" w:hAnsiTheme="minorHAnsi" w:cstheme="minorHAnsi"/>
          <w:iCs/>
          <w:sz w:val="22"/>
          <w:szCs w:val="22"/>
        </w:rPr>
        <w:t>consider</w:t>
      </w:r>
      <w:r w:rsidR="00C8635F">
        <w:rPr>
          <w:rFonts w:asciiTheme="minorHAnsi" w:hAnsiTheme="minorHAnsi" w:cstheme="minorHAnsi"/>
          <w:iCs/>
          <w:sz w:val="22"/>
          <w:szCs w:val="22"/>
        </w:rPr>
        <w:t>:</w:t>
      </w:r>
    </w:p>
    <w:p w14:paraId="35E34726" w14:textId="230E6011" w:rsidR="0080534D" w:rsidRPr="00C8635F" w:rsidRDefault="0080534D" w:rsidP="00C8635F">
      <w:pPr>
        <w:pStyle w:val="ListParagraph"/>
        <w:numPr>
          <w:ilvl w:val="0"/>
          <w:numId w:val="29"/>
        </w:numPr>
        <w:rPr>
          <w:rFonts w:asciiTheme="minorHAnsi" w:hAnsiTheme="minorHAnsi" w:cstheme="minorHAnsi"/>
          <w:iCs/>
          <w:sz w:val="22"/>
          <w:szCs w:val="22"/>
        </w:rPr>
      </w:pPr>
      <w:r w:rsidRPr="00C8635F">
        <w:rPr>
          <w:rFonts w:asciiTheme="minorHAnsi" w:hAnsiTheme="minorHAnsi" w:cstheme="minorHAnsi"/>
          <w:iCs/>
          <w:sz w:val="22"/>
          <w:szCs w:val="22"/>
        </w:rPr>
        <w:t>CPA/CPC Execution conditions</w:t>
      </w:r>
    </w:p>
    <w:p w14:paraId="7988293D" w14:textId="679377E9" w:rsidR="0080534D" w:rsidRPr="00C8635F" w:rsidRDefault="0080534D" w:rsidP="00C8635F">
      <w:pPr>
        <w:pStyle w:val="ListParagraph"/>
        <w:numPr>
          <w:ilvl w:val="0"/>
          <w:numId w:val="29"/>
        </w:numPr>
        <w:rPr>
          <w:rFonts w:asciiTheme="minorHAnsi" w:hAnsiTheme="minorHAnsi" w:cstheme="minorHAnsi"/>
          <w:iCs/>
          <w:sz w:val="22"/>
          <w:szCs w:val="22"/>
        </w:rPr>
      </w:pPr>
      <w:r w:rsidRPr="00C8635F">
        <w:rPr>
          <w:rFonts w:asciiTheme="minorHAnsi" w:hAnsiTheme="minorHAnsi" w:cstheme="minorHAnsi"/>
          <w:iCs/>
          <w:sz w:val="22"/>
          <w:szCs w:val="22"/>
        </w:rPr>
        <w:t xml:space="preserve">CPA/CPC </w:t>
      </w:r>
      <w:r w:rsidR="008E33D2" w:rsidRPr="00C8635F">
        <w:rPr>
          <w:rFonts w:asciiTheme="minorHAnsi" w:hAnsiTheme="minorHAnsi" w:cstheme="minorHAnsi"/>
          <w:iCs/>
          <w:sz w:val="22"/>
          <w:szCs w:val="22"/>
        </w:rPr>
        <w:t>candidate cell list</w:t>
      </w:r>
    </w:p>
    <w:p w14:paraId="1F6C1BE2" w14:textId="74B14045" w:rsidR="008E33D2" w:rsidRDefault="00F621F6" w:rsidP="00C8635F">
      <w:pPr>
        <w:pStyle w:val="ListParagraph"/>
        <w:numPr>
          <w:ilvl w:val="0"/>
          <w:numId w:val="29"/>
        </w:numPr>
        <w:rPr>
          <w:rFonts w:asciiTheme="minorHAnsi" w:hAnsiTheme="minorHAnsi" w:cstheme="minorHAnsi"/>
          <w:iCs/>
          <w:sz w:val="22"/>
          <w:szCs w:val="22"/>
        </w:rPr>
      </w:pPr>
      <w:r>
        <w:rPr>
          <w:rFonts w:asciiTheme="minorHAnsi" w:hAnsiTheme="minorHAnsi" w:cstheme="minorHAnsi"/>
          <w:iCs/>
          <w:sz w:val="22"/>
          <w:szCs w:val="22"/>
        </w:rPr>
        <w:t>CPA/CPC related t</w:t>
      </w:r>
      <w:r w:rsidR="008E33D2" w:rsidRPr="00C8635F">
        <w:rPr>
          <w:rFonts w:asciiTheme="minorHAnsi" w:hAnsiTheme="minorHAnsi" w:cstheme="minorHAnsi"/>
          <w:iCs/>
          <w:sz w:val="22"/>
          <w:szCs w:val="22"/>
        </w:rPr>
        <w:t>imer information (e.g., time elapsed since the last CPC configuration until SCG failure or time elapsed since CPC execution until SCG failure</w:t>
      </w:r>
      <w:r w:rsidR="00C8635F" w:rsidRPr="00C8635F">
        <w:rPr>
          <w:rFonts w:asciiTheme="minorHAnsi" w:hAnsiTheme="minorHAnsi" w:cstheme="minorHAnsi"/>
          <w:iCs/>
          <w:sz w:val="22"/>
          <w:szCs w:val="22"/>
        </w:rPr>
        <w:t xml:space="preserve"> or time between CPC configuration and CPC execution)</w:t>
      </w:r>
    </w:p>
    <w:p w14:paraId="0E29A840" w14:textId="61D172E0" w:rsidR="00C8635F" w:rsidRPr="00C8635F" w:rsidRDefault="00C557AB" w:rsidP="00C8635F">
      <w:pPr>
        <w:pStyle w:val="ListParagraph"/>
        <w:numPr>
          <w:ilvl w:val="0"/>
          <w:numId w:val="29"/>
        </w:numPr>
        <w:rPr>
          <w:rFonts w:asciiTheme="minorHAnsi" w:hAnsiTheme="minorHAnsi" w:cstheme="minorHAnsi"/>
          <w:iCs/>
          <w:sz w:val="22"/>
          <w:szCs w:val="22"/>
        </w:rPr>
      </w:pPr>
      <w:r>
        <w:rPr>
          <w:rFonts w:asciiTheme="minorHAnsi" w:hAnsiTheme="minorHAnsi" w:cstheme="minorHAnsi"/>
          <w:iCs/>
          <w:sz w:val="22"/>
          <w:szCs w:val="22"/>
        </w:rPr>
        <w:t>SCG failure type (classic PSCell change/addition vs. CPA/CPC)</w:t>
      </w:r>
    </w:p>
    <w:p w14:paraId="6F256433" w14:textId="77777777" w:rsidR="0061063E" w:rsidRDefault="00C557AB" w:rsidP="002253BD">
      <w:pPr>
        <w:rPr>
          <w:rFonts w:asciiTheme="minorHAnsi" w:hAnsiTheme="minorHAnsi" w:cstheme="minorHAnsi"/>
          <w:iCs/>
          <w:sz w:val="22"/>
          <w:szCs w:val="22"/>
        </w:rPr>
      </w:pPr>
      <w:r>
        <w:rPr>
          <w:rFonts w:asciiTheme="minorHAnsi" w:hAnsiTheme="minorHAnsi" w:cstheme="minorHAnsi"/>
          <w:iCs/>
          <w:sz w:val="22"/>
          <w:szCs w:val="22"/>
        </w:rPr>
        <w:t>Regarding 1) and 2), it is our view that</w:t>
      </w:r>
      <w:r w:rsidR="00335E85">
        <w:rPr>
          <w:rFonts w:asciiTheme="minorHAnsi" w:hAnsiTheme="minorHAnsi" w:cstheme="minorHAnsi"/>
          <w:iCs/>
          <w:sz w:val="22"/>
          <w:szCs w:val="22"/>
        </w:rPr>
        <w:t xml:space="preserve"> n</w:t>
      </w:r>
      <w:r w:rsidR="00442628">
        <w:rPr>
          <w:rFonts w:asciiTheme="minorHAnsi" w:hAnsiTheme="minorHAnsi" w:cstheme="minorHAnsi"/>
          <w:iCs/>
          <w:sz w:val="22"/>
          <w:szCs w:val="22"/>
        </w:rPr>
        <w:t>etwork (MN or source SN) is aware of the CPC execution conditions and candidate PSCell list</w:t>
      </w:r>
      <w:r w:rsidR="00335E85">
        <w:rPr>
          <w:rFonts w:asciiTheme="minorHAnsi" w:hAnsiTheme="minorHAnsi" w:cstheme="minorHAnsi"/>
          <w:iCs/>
          <w:sz w:val="22"/>
          <w:szCs w:val="22"/>
        </w:rPr>
        <w:t xml:space="preserve"> for CPC/CPA</w:t>
      </w:r>
      <w:r w:rsidR="0061063E">
        <w:rPr>
          <w:rFonts w:asciiTheme="minorHAnsi" w:hAnsiTheme="minorHAnsi" w:cstheme="minorHAnsi"/>
          <w:iCs/>
          <w:sz w:val="22"/>
          <w:szCs w:val="22"/>
        </w:rPr>
        <w:t>.</w:t>
      </w:r>
    </w:p>
    <w:p w14:paraId="786766C5" w14:textId="04B78B23" w:rsidR="0061063E" w:rsidRDefault="0061063E" w:rsidP="002253BD">
      <w:pPr>
        <w:rPr>
          <w:rFonts w:asciiTheme="minorHAnsi" w:hAnsiTheme="minorHAnsi" w:cstheme="minorHAnsi"/>
          <w:iCs/>
          <w:sz w:val="22"/>
          <w:szCs w:val="22"/>
        </w:rPr>
      </w:pPr>
      <w:r>
        <w:rPr>
          <w:rFonts w:asciiTheme="minorHAnsi" w:hAnsiTheme="minorHAnsi" w:cstheme="minorHAnsi"/>
          <w:iCs/>
          <w:sz w:val="22"/>
          <w:szCs w:val="22"/>
        </w:rPr>
        <w:t>Regarding 3), MN is aware when the CPC configuration is sent, CPC execution is met (upon receiving MN RRCReconfigComplete for CPC execution) and when SCG Failure is met (upon receiving SCGFailureInformation), hence MN can compute these timer values if needed and there is no need for UE to compute and send in SCGFailureInformation</w:t>
      </w:r>
    </w:p>
    <w:p w14:paraId="10618114" w14:textId="2BE1E959" w:rsidR="0061063E" w:rsidRDefault="00F026ED" w:rsidP="002253BD">
      <w:pPr>
        <w:rPr>
          <w:rFonts w:asciiTheme="minorHAnsi" w:hAnsiTheme="minorHAnsi" w:cstheme="minorHAnsi"/>
          <w:iCs/>
          <w:sz w:val="22"/>
          <w:szCs w:val="22"/>
        </w:rPr>
      </w:pPr>
      <w:r>
        <w:rPr>
          <w:rFonts w:asciiTheme="minorHAnsi" w:hAnsiTheme="minorHAnsi" w:cstheme="minorHAnsi"/>
          <w:iCs/>
          <w:sz w:val="22"/>
          <w:szCs w:val="22"/>
        </w:rPr>
        <w:t xml:space="preserve">Regarding 4), MN again knows </w:t>
      </w:r>
      <w:r w:rsidR="004642AF">
        <w:rPr>
          <w:rFonts w:asciiTheme="minorHAnsi" w:hAnsiTheme="minorHAnsi" w:cstheme="minorHAnsi"/>
          <w:iCs/>
          <w:sz w:val="22"/>
          <w:szCs w:val="22"/>
        </w:rPr>
        <w:t>all the PSCell change/addition or CPC/CPA configurations and hence there is no need for UE to report the SCG failure type.</w:t>
      </w:r>
    </w:p>
    <w:p w14:paraId="37D131EB" w14:textId="3F36C3CA" w:rsidR="0034049F" w:rsidRDefault="004642AF" w:rsidP="002253BD">
      <w:pPr>
        <w:rPr>
          <w:rFonts w:asciiTheme="minorHAnsi" w:hAnsiTheme="minorHAnsi" w:cstheme="minorHAnsi"/>
          <w:iCs/>
          <w:sz w:val="22"/>
          <w:szCs w:val="22"/>
        </w:rPr>
      </w:pPr>
      <w:r>
        <w:rPr>
          <w:rFonts w:asciiTheme="minorHAnsi" w:hAnsiTheme="minorHAnsi" w:cstheme="minorHAnsi"/>
          <w:iCs/>
          <w:sz w:val="22"/>
          <w:szCs w:val="22"/>
        </w:rPr>
        <w:t>In conclusion, we feel that</w:t>
      </w:r>
      <w:r w:rsidR="00936D0D">
        <w:rPr>
          <w:rFonts w:asciiTheme="minorHAnsi" w:hAnsiTheme="minorHAnsi" w:cstheme="minorHAnsi"/>
          <w:iCs/>
          <w:sz w:val="22"/>
          <w:szCs w:val="22"/>
        </w:rPr>
        <w:t xml:space="preserve"> </w:t>
      </w:r>
      <w:r w:rsidR="008D7DBC">
        <w:rPr>
          <w:rFonts w:asciiTheme="minorHAnsi" w:hAnsiTheme="minorHAnsi" w:cstheme="minorHAnsi"/>
          <w:iCs/>
          <w:sz w:val="22"/>
          <w:szCs w:val="22"/>
        </w:rPr>
        <w:t xml:space="preserve">there is no need for UE to report </w:t>
      </w:r>
      <w:r>
        <w:rPr>
          <w:rFonts w:asciiTheme="minorHAnsi" w:hAnsiTheme="minorHAnsi" w:cstheme="minorHAnsi"/>
          <w:iCs/>
          <w:sz w:val="22"/>
          <w:szCs w:val="22"/>
        </w:rPr>
        <w:t xml:space="preserve">1) – 4) </w:t>
      </w:r>
      <w:r w:rsidR="00EC13DF">
        <w:rPr>
          <w:rFonts w:asciiTheme="minorHAnsi" w:hAnsiTheme="minorHAnsi" w:cstheme="minorHAnsi"/>
          <w:iCs/>
          <w:sz w:val="22"/>
          <w:szCs w:val="22"/>
        </w:rPr>
        <w:t>in SCGFailureInformation</w:t>
      </w:r>
      <w:r>
        <w:rPr>
          <w:rFonts w:asciiTheme="minorHAnsi" w:hAnsiTheme="minorHAnsi" w:cstheme="minorHAnsi"/>
          <w:iCs/>
          <w:sz w:val="22"/>
          <w:szCs w:val="22"/>
        </w:rPr>
        <w:t xml:space="preserve"> and </w:t>
      </w:r>
      <w:r w:rsidR="00936D0D">
        <w:rPr>
          <w:rFonts w:asciiTheme="minorHAnsi" w:hAnsiTheme="minorHAnsi" w:cstheme="minorHAnsi"/>
          <w:iCs/>
          <w:sz w:val="22"/>
          <w:szCs w:val="22"/>
        </w:rPr>
        <w:t>MN can include 1)</w:t>
      </w:r>
      <w:r w:rsidR="009914A8">
        <w:rPr>
          <w:rFonts w:asciiTheme="minorHAnsi" w:hAnsiTheme="minorHAnsi" w:cstheme="minorHAnsi"/>
          <w:iCs/>
          <w:sz w:val="22"/>
          <w:szCs w:val="22"/>
        </w:rPr>
        <w:t>-4)</w:t>
      </w:r>
      <w:r w:rsidR="00936D0D">
        <w:rPr>
          <w:rFonts w:asciiTheme="minorHAnsi" w:hAnsiTheme="minorHAnsi" w:cstheme="minorHAnsi"/>
          <w:iCs/>
          <w:sz w:val="22"/>
          <w:szCs w:val="22"/>
        </w:rPr>
        <w:t xml:space="preserve"> in SCG FAILURE INFORMATION REPORT</w:t>
      </w:r>
      <w:r w:rsidR="009914A8">
        <w:rPr>
          <w:rFonts w:asciiTheme="minorHAnsi" w:hAnsiTheme="minorHAnsi" w:cstheme="minorHAnsi"/>
          <w:iCs/>
          <w:sz w:val="22"/>
          <w:szCs w:val="22"/>
        </w:rPr>
        <w:t xml:space="preserve"> if needed</w:t>
      </w:r>
    </w:p>
    <w:p w14:paraId="023C65B8" w14:textId="2F6FFF72" w:rsidR="00286D88" w:rsidRDefault="00286D88" w:rsidP="00286D88">
      <w:pPr>
        <w:spacing w:after="0"/>
        <w:rPr>
          <w:rFonts w:asciiTheme="minorHAnsi" w:hAnsiTheme="minorHAnsi" w:cstheme="minorHAnsi"/>
          <w:iCs/>
          <w:sz w:val="22"/>
          <w:szCs w:val="22"/>
        </w:rPr>
      </w:pPr>
    </w:p>
    <w:p w14:paraId="4400202D" w14:textId="77777777" w:rsidR="0033039C" w:rsidRPr="00596B14" w:rsidRDefault="0033039C" w:rsidP="0033039C">
      <w:pPr>
        <w:spacing w:after="0"/>
        <w:rPr>
          <w:rFonts w:asciiTheme="minorHAnsi" w:hAnsiTheme="minorHAnsi" w:cstheme="minorHAnsi"/>
          <w:iCs/>
          <w:sz w:val="22"/>
          <w:szCs w:val="22"/>
        </w:rPr>
      </w:pPr>
    </w:p>
    <w:p w14:paraId="53DF2AEC" w14:textId="30E078A7" w:rsidR="0033039C" w:rsidRDefault="0033039C" w:rsidP="0033039C">
      <w:pPr>
        <w:spacing w:after="0"/>
        <w:rPr>
          <w:rFonts w:asciiTheme="minorHAnsi" w:hAnsiTheme="minorHAnsi" w:cstheme="minorHAnsi"/>
          <w:iCs/>
          <w:sz w:val="22"/>
          <w:szCs w:val="22"/>
        </w:rPr>
      </w:pPr>
      <w:r w:rsidRPr="00596B14">
        <w:rPr>
          <w:rFonts w:asciiTheme="minorHAnsi" w:hAnsiTheme="minorHAnsi" w:cstheme="minorHAnsi"/>
          <w:b/>
          <w:bCs/>
          <w:iCs/>
          <w:sz w:val="22"/>
          <w:szCs w:val="22"/>
        </w:rPr>
        <w:t>Proposal</w:t>
      </w:r>
      <w:r w:rsidR="00980182">
        <w:rPr>
          <w:rFonts w:asciiTheme="minorHAnsi" w:hAnsiTheme="minorHAnsi" w:cstheme="minorHAnsi"/>
          <w:b/>
          <w:bCs/>
          <w:iCs/>
          <w:sz w:val="22"/>
          <w:szCs w:val="22"/>
        </w:rPr>
        <w:t xml:space="preserve"> 3</w:t>
      </w:r>
      <w:r w:rsidRPr="00596B14">
        <w:rPr>
          <w:rFonts w:asciiTheme="minorHAnsi" w:hAnsiTheme="minorHAnsi" w:cstheme="minorHAnsi"/>
          <w:iCs/>
          <w:sz w:val="22"/>
          <w:szCs w:val="22"/>
        </w:rPr>
        <w:t>:</w:t>
      </w:r>
      <w:r w:rsidR="00980182">
        <w:rPr>
          <w:rFonts w:asciiTheme="minorHAnsi" w:hAnsiTheme="minorHAnsi" w:cstheme="minorHAnsi"/>
          <w:iCs/>
          <w:sz w:val="22"/>
          <w:szCs w:val="22"/>
        </w:rPr>
        <w:t xml:space="preserve"> </w:t>
      </w:r>
      <w:r w:rsidR="004A7D87">
        <w:rPr>
          <w:rFonts w:asciiTheme="minorHAnsi" w:hAnsiTheme="minorHAnsi" w:cstheme="minorHAnsi"/>
          <w:iCs/>
          <w:sz w:val="22"/>
          <w:szCs w:val="22"/>
        </w:rPr>
        <w:t>A</w:t>
      </w:r>
      <w:r w:rsidR="00AE48D4">
        <w:rPr>
          <w:rFonts w:asciiTheme="minorHAnsi" w:hAnsiTheme="minorHAnsi" w:cstheme="minorHAnsi"/>
          <w:iCs/>
          <w:sz w:val="22"/>
          <w:szCs w:val="22"/>
        </w:rPr>
        <w:t>s</w:t>
      </w:r>
      <w:r w:rsidR="004A7D87">
        <w:rPr>
          <w:rFonts w:asciiTheme="minorHAnsi" w:hAnsiTheme="minorHAnsi" w:cstheme="minorHAnsi"/>
          <w:iCs/>
          <w:sz w:val="22"/>
          <w:szCs w:val="22"/>
        </w:rPr>
        <w:t xml:space="preserve"> the network is already aware, t</w:t>
      </w:r>
      <w:r w:rsidR="009914A8">
        <w:rPr>
          <w:rFonts w:asciiTheme="minorHAnsi" w:hAnsiTheme="minorHAnsi" w:cstheme="minorHAnsi"/>
          <w:iCs/>
          <w:sz w:val="22"/>
          <w:szCs w:val="22"/>
        </w:rPr>
        <w:t>here is no need to enhance SCGFailureInformation</w:t>
      </w:r>
      <w:r w:rsidR="00F621F6">
        <w:rPr>
          <w:rFonts w:asciiTheme="minorHAnsi" w:hAnsiTheme="minorHAnsi" w:cstheme="minorHAnsi"/>
          <w:iCs/>
          <w:sz w:val="22"/>
          <w:szCs w:val="22"/>
        </w:rPr>
        <w:t xml:space="preserve"> to collect the following from UE</w:t>
      </w:r>
    </w:p>
    <w:p w14:paraId="0AEB1794" w14:textId="59CB45F1" w:rsidR="00F621F6" w:rsidRPr="00F621F6" w:rsidRDefault="00F621F6" w:rsidP="00F621F6">
      <w:pPr>
        <w:pStyle w:val="ListParagraph"/>
        <w:numPr>
          <w:ilvl w:val="0"/>
          <w:numId w:val="30"/>
        </w:numPr>
        <w:spacing w:after="0"/>
        <w:rPr>
          <w:rFonts w:asciiTheme="minorHAnsi" w:hAnsiTheme="minorHAnsi" w:cstheme="minorHAnsi"/>
          <w:iCs/>
          <w:sz w:val="22"/>
          <w:szCs w:val="22"/>
        </w:rPr>
      </w:pPr>
      <w:r w:rsidRPr="00F621F6">
        <w:rPr>
          <w:rFonts w:asciiTheme="minorHAnsi" w:hAnsiTheme="minorHAnsi" w:cstheme="minorHAnsi"/>
          <w:iCs/>
          <w:sz w:val="22"/>
          <w:szCs w:val="22"/>
        </w:rPr>
        <w:t>CPA/CPC Execution conditions</w:t>
      </w:r>
    </w:p>
    <w:p w14:paraId="77F443E2" w14:textId="010FD3A3" w:rsidR="00F621F6" w:rsidRPr="00F621F6" w:rsidRDefault="00F621F6" w:rsidP="00F621F6">
      <w:pPr>
        <w:pStyle w:val="ListParagraph"/>
        <w:numPr>
          <w:ilvl w:val="0"/>
          <w:numId w:val="30"/>
        </w:numPr>
        <w:spacing w:after="0"/>
        <w:rPr>
          <w:rFonts w:asciiTheme="minorHAnsi" w:hAnsiTheme="minorHAnsi" w:cstheme="minorHAnsi"/>
          <w:iCs/>
          <w:sz w:val="22"/>
          <w:szCs w:val="22"/>
        </w:rPr>
      </w:pPr>
      <w:r w:rsidRPr="00F621F6">
        <w:rPr>
          <w:rFonts w:asciiTheme="minorHAnsi" w:hAnsiTheme="minorHAnsi" w:cstheme="minorHAnsi"/>
          <w:iCs/>
          <w:sz w:val="22"/>
          <w:szCs w:val="22"/>
        </w:rPr>
        <w:t>CPA/CPC candidate cell list</w:t>
      </w:r>
    </w:p>
    <w:p w14:paraId="70DD1B00" w14:textId="2A659AFB" w:rsidR="00F621F6" w:rsidRPr="00F621F6" w:rsidRDefault="00F621F6" w:rsidP="00F621F6">
      <w:pPr>
        <w:pStyle w:val="ListParagraph"/>
        <w:numPr>
          <w:ilvl w:val="0"/>
          <w:numId w:val="30"/>
        </w:numPr>
        <w:spacing w:after="0"/>
        <w:rPr>
          <w:rFonts w:asciiTheme="minorHAnsi" w:hAnsiTheme="minorHAnsi" w:cstheme="minorHAnsi"/>
          <w:iCs/>
          <w:sz w:val="22"/>
          <w:szCs w:val="22"/>
        </w:rPr>
      </w:pPr>
      <w:r>
        <w:rPr>
          <w:rFonts w:asciiTheme="minorHAnsi" w:hAnsiTheme="minorHAnsi" w:cstheme="minorHAnsi"/>
          <w:iCs/>
          <w:sz w:val="22"/>
          <w:szCs w:val="22"/>
        </w:rPr>
        <w:t>CPA/CPC relate</w:t>
      </w:r>
      <w:r w:rsidR="00DE4855">
        <w:rPr>
          <w:rFonts w:asciiTheme="minorHAnsi" w:hAnsiTheme="minorHAnsi" w:cstheme="minorHAnsi"/>
          <w:iCs/>
          <w:sz w:val="22"/>
          <w:szCs w:val="22"/>
        </w:rPr>
        <w:t>d</w:t>
      </w:r>
      <w:r>
        <w:rPr>
          <w:rFonts w:asciiTheme="minorHAnsi" w:hAnsiTheme="minorHAnsi" w:cstheme="minorHAnsi"/>
          <w:iCs/>
          <w:sz w:val="22"/>
          <w:szCs w:val="22"/>
        </w:rPr>
        <w:t xml:space="preserve"> t</w:t>
      </w:r>
      <w:r w:rsidRPr="00F621F6">
        <w:rPr>
          <w:rFonts w:asciiTheme="minorHAnsi" w:hAnsiTheme="minorHAnsi" w:cstheme="minorHAnsi"/>
          <w:iCs/>
          <w:sz w:val="22"/>
          <w:szCs w:val="22"/>
        </w:rPr>
        <w:t>imer information (e.g., time elapsed since the last CPC configuration until SCG failure or time elapsed since CPC execution until SCG failure or time between CPC configuration and CPC execution)</w:t>
      </w:r>
    </w:p>
    <w:p w14:paraId="27A1A338" w14:textId="1BE04A3F" w:rsidR="00F621F6" w:rsidRPr="00F621F6" w:rsidRDefault="00F621F6" w:rsidP="00F621F6">
      <w:pPr>
        <w:pStyle w:val="ListParagraph"/>
        <w:numPr>
          <w:ilvl w:val="0"/>
          <w:numId w:val="30"/>
        </w:numPr>
        <w:spacing w:after="0"/>
        <w:rPr>
          <w:rFonts w:asciiTheme="minorHAnsi" w:hAnsiTheme="minorHAnsi" w:cstheme="minorHAnsi"/>
          <w:iCs/>
          <w:sz w:val="22"/>
          <w:szCs w:val="22"/>
        </w:rPr>
      </w:pPr>
      <w:r w:rsidRPr="00F621F6">
        <w:rPr>
          <w:rFonts w:asciiTheme="minorHAnsi" w:hAnsiTheme="minorHAnsi" w:cstheme="minorHAnsi"/>
          <w:iCs/>
          <w:sz w:val="22"/>
          <w:szCs w:val="22"/>
        </w:rPr>
        <w:t>SCG failure type (classic PSCell change/addition vs. CPA/CPC)</w:t>
      </w:r>
    </w:p>
    <w:p w14:paraId="337E9200" w14:textId="3DFA0B53" w:rsidR="0033039C" w:rsidRDefault="0033039C" w:rsidP="0033039C">
      <w:pPr>
        <w:spacing w:after="0"/>
        <w:rPr>
          <w:rFonts w:asciiTheme="minorHAnsi" w:hAnsiTheme="minorHAnsi" w:cstheme="minorHAnsi"/>
          <w:b/>
          <w:bCs/>
          <w:iCs/>
          <w:sz w:val="22"/>
          <w:szCs w:val="22"/>
        </w:rPr>
      </w:pPr>
    </w:p>
    <w:p w14:paraId="3C914253" w14:textId="5BB857B4" w:rsidR="004A7D87" w:rsidRDefault="004A7D87" w:rsidP="0033039C">
      <w:pPr>
        <w:spacing w:after="0"/>
        <w:rPr>
          <w:rFonts w:asciiTheme="minorHAnsi" w:hAnsiTheme="minorHAnsi" w:cstheme="minorHAnsi"/>
          <w:iCs/>
          <w:sz w:val="22"/>
          <w:szCs w:val="22"/>
        </w:rPr>
      </w:pPr>
      <w:r w:rsidRPr="00246DF4">
        <w:rPr>
          <w:rFonts w:asciiTheme="minorHAnsi" w:hAnsiTheme="minorHAnsi" w:cstheme="minorHAnsi"/>
          <w:b/>
          <w:bCs/>
          <w:iCs/>
          <w:sz w:val="22"/>
          <w:szCs w:val="22"/>
        </w:rPr>
        <w:t>Proposal</w:t>
      </w:r>
      <w:r w:rsidR="00980182">
        <w:rPr>
          <w:rFonts w:asciiTheme="minorHAnsi" w:hAnsiTheme="minorHAnsi" w:cstheme="minorHAnsi"/>
          <w:b/>
          <w:bCs/>
          <w:iCs/>
          <w:sz w:val="22"/>
          <w:szCs w:val="22"/>
        </w:rPr>
        <w:t xml:space="preserve"> 4</w:t>
      </w:r>
      <w:r>
        <w:rPr>
          <w:rFonts w:asciiTheme="minorHAnsi" w:hAnsiTheme="minorHAnsi" w:cstheme="minorHAnsi"/>
          <w:iCs/>
          <w:sz w:val="22"/>
          <w:szCs w:val="22"/>
        </w:rPr>
        <w:t xml:space="preserve">: </w:t>
      </w:r>
      <w:r w:rsidR="0058536E">
        <w:rPr>
          <w:rFonts w:asciiTheme="minorHAnsi" w:hAnsiTheme="minorHAnsi" w:cstheme="minorHAnsi"/>
          <w:iCs/>
          <w:sz w:val="22"/>
          <w:szCs w:val="22"/>
        </w:rPr>
        <w:t>Enhance SCG FAILURE INFORMATION REPORT</w:t>
      </w:r>
      <w:r w:rsidR="00DB361F">
        <w:rPr>
          <w:rFonts w:asciiTheme="minorHAnsi" w:hAnsiTheme="minorHAnsi" w:cstheme="minorHAnsi"/>
          <w:iCs/>
          <w:sz w:val="22"/>
          <w:szCs w:val="22"/>
        </w:rPr>
        <w:t xml:space="preserve"> over Xn</w:t>
      </w:r>
      <w:r w:rsidR="0058536E">
        <w:rPr>
          <w:rFonts w:asciiTheme="minorHAnsi" w:hAnsiTheme="minorHAnsi" w:cstheme="minorHAnsi"/>
          <w:iCs/>
          <w:sz w:val="22"/>
          <w:szCs w:val="22"/>
        </w:rPr>
        <w:t xml:space="preserve"> so that MN can </w:t>
      </w:r>
      <w:r w:rsidR="00246DF4">
        <w:rPr>
          <w:rFonts w:asciiTheme="minorHAnsi" w:hAnsiTheme="minorHAnsi" w:cstheme="minorHAnsi"/>
          <w:iCs/>
          <w:sz w:val="22"/>
          <w:szCs w:val="22"/>
        </w:rPr>
        <w:t>inform</w:t>
      </w:r>
      <w:r w:rsidR="0058536E">
        <w:rPr>
          <w:rFonts w:asciiTheme="minorHAnsi" w:hAnsiTheme="minorHAnsi" w:cstheme="minorHAnsi"/>
          <w:iCs/>
          <w:sz w:val="22"/>
          <w:szCs w:val="22"/>
        </w:rPr>
        <w:t xml:space="preserve"> the following </w:t>
      </w:r>
      <w:r w:rsidR="003D13B8">
        <w:rPr>
          <w:rFonts w:asciiTheme="minorHAnsi" w:hAnsiTheme="minorHAnsi" w:cstheme="minorHAnsi"/>
          <w:iCs/>
          <w:sz w:val="22"/>
          <w:szCs w:val="22"/>
        </w:rPr>
        <w:t xml:space="preserve">CPA/CPC related </w:t>
      </w:r>
      <w:r w:rsidR="0058536E">
        <w:rPr>
          <w:rFonts w:asciiTheme="minorHAnsi" w:hAnsiTheme="minorHAnsi" w:cstheme="minorHAnsi"/>
          <w:iCs/>
          <w:sz w:val="22"/>
          <w:szCs w:val="22"/>
        </w:rPr>
        <w:t xml:space="preserve">information to </w:t>
      </w:r>
      <w:r w:rsidR="00AE48D4">
        <w:rPr>
          <w:rFonts w:asciiTheme="minorHAnsi" w:hAnsiTheme="minorHAnsi" w:cstheme="minorHAnsi"/>
          <w:iCs/>
          <w:sz w:val="22"/>
          <w:szCs w:val="22"/>
        </w:rPr>
        <w:t>SN</w:t>
      </w:r>
      <w:r w:rsidR="003D13B8">
        <w:rPr>
          <w:rFonts w:asciiTheme="minorHAnsi" w:hAnsiTheme="minorHAnsi" w:cstheme="minorHAnsi"/>
          <w:iCs/>
          <w:sz w:val="22"/>
          <w:szCs w:val="22"/>
        </w:rPr>
        <w:t xml:space="preserve"> for MRO analysis:</w:t>
      </w:r>
    </w:p>
    <w:p w14:paraId="7A7B049B" w14:textId="7417C100" w:rsidR="00414550" w:rsidRPr="00F621F6" w:rsidRDefault="00414550" w:rsidP="00414550">
      <w:pPr>
        <w:pStyle w:val="ListParagraph"/>
        <w:numPr>
          <w:ilvl w:val="0"/>
          <w:numId w:val="30"/>
        </w:numPr>
        <w:spacing w:after="0"/>
        <w:rPr>
          <w:rFonts w:asciiTheme="minorHAnsi" w:hAnsiTheme="minorHAnsi" w:cstheme="minorHAnsi"/>
          <w:iCs/>
          <w:sz w:val="22"/>
          <w:szCs w:val="22"/>
        </w:rPr>
      </w:pPr>
      <w:r w:rsidRPr="00F621F6">
        <w:rPr>
          <w:rFonts w:asciiTheme="minorHAnsi" w:hAnsiTheme="minorHAnsi" w:cstheme="minorHAnsi"/>
          <w:iCs/>
          <w:sz w:val="22"/>
          <w:szCs w:val="22"/>
        </w:rPr>
        <w:t>CPA/CPC Execution conditions</w:t>
      </w:r>
    </w:p>
    <w:p w14:paraId="5C6CAC1D" w14:textId="77777777" w:rsidR="00414550" w:rsidRPr="00F621F6" w:rsidRDefault="00414550" w:rsidP="00414550">
      <w:pPr>
        <w:pStyle w:val="ListParagraph"/>
        <w:numPr>
          <w:ilvl w:val="0"/>
          <w:numId w:val="30"/>
        </w:numPr>
        <w:spacing w:after="0"/>
        <w:rPr>
          <w:rFonts w:asciiTheme="minorHAnsi" w:hAnsiTheme="minorHAnsi" w:cstheme="minorHAnsi"/>
          <w:iCs/>
          <w:sz w:val="22"/>
          <w:szCs w:val="22"/>
        </w:rPr>
      </w:pPr>
      <w:r w:rsidRPr="00F621F6">
        <w:rPr>
          <w:rFonts w:asciiTheme="minorHAnsi" w:hAnsiTheme="minorHAnsi" w:cstheme="minorHAnsi"/>
          <w:iCs/>
          <w:sz w:val="22"/>
          <w:szCs w:val="22"/>
        </w:rPr>
        <w:t>CPA/CPC candidate cell list</w:t>
      </w:r>
    </w:p>
    <w:p w14:paraId="5013AD79" w14:textId="6E523EDC" w:rsidR="00414550" w:rsidRPr="00F621F6" w:rsidRDefault="00414550" w:rsidP="00414550">
      <w:pPr>
        <w:pStyle w:val="ListParagraph"/>
        <w:numPr>
          <w:ilvl w:val="0"/>
          <w:numId w:val="30"/>
        </w:numPr>
        <w:spacing w:after="0"/>
        <w:rPr>
          <w:rFonts w:asciiTheme="minorHAnsi" w:hAnsiTheme="minorHAnsi" w:cstheme="minorHAnsi"/>
          <w:iCs/>
          <w:sz w:val="22"/>
          <w:szCs w:val="22"/>
        </w:rPr>
      </w:pPr>
      <w:r>
        <w:rPr>
          <w:rFonts w:asciiTheme="minorHAnsi" w:hAnsiTheme="minorHAnsi" w:cstheme="minorHAnsi"/>
          <w:iCs/>
          <w:sz w:val="22"/>
          <w:szCs w:val="22"/>
        </w:rPr>
        <w:t>CPA/CPC relate</w:t>
      </w:r>
      <w:r w:rsidR="00980182">
        <w:rPr>
          <w:rFonts w:asciiTheme="minorHAnsi" w:hAnsiTheme="minorHAnsi" w:cstheme="minorHAnsi"/>
          <w:iCs/>
          <w:sz w:val="22"/>
          <w:szCs w:val="22"/>
        </w:rPr>
        <w:t>d</w:t>
      </w:r>
      <w:r>
        <w:rPr>
          <w:rFonts w:asciiTheme="minorHAnsi" w:hAnsiTheme="minorHAnsi" w:cstheme="minorHAnsi"/>
          <w:iCs/>
          <w:sz w:val="22"/>
          <w:szCs w:val="22"/>
        </w:rPr>
        <w:t xml:space="preserve"> t</w:t>
      </w:r>
      <w:r w:rsidRPr="00F621F6">
        <w:rPr>
          <w:rFonts w:asciiTheme="minorHAnsi" w:hAnsiTheme="minorHAnsi" w:cstheme="minorHAnsi"/>
          <w:iCs/>
          <w:sz w:val="22"/>
          <w:szCs w:val="22"/>
        </w:rPr>
        <w:t>imer information</w:t>
      </w:r>
    </w:p>
    <w:p w14:paraId="1DF2EC1A" w14:textId="77777777" w:rsidR="00414550" w:rsidRPr="00F621F6" w:rsidRDefault="00414550" w:rsidP="00414550">
      <w:pPr>
        <w:pStyle w:val="ListParagraph"/>
        <w:numPr>
          <w:ilvl w:val="0"/>
          <w:numId w:val="30"/>
        </w:numPr>
        <w:spacing w:after="0"/>
        <w:rPr>
          <w:rFonts w:asciiTheme="minorHAnsi" w:hAnsiTheme="minorHAnsi" w:cstheme="minorHAnsi"/>
          <w:iCs/>
          <w:sz w:val="22"/>
          <w:szCs w:val="22"/>
        </w:rPr>
      </w:pPr>
      <w:r w:rsidRPr="00F621F6">
        <w:rPr>
          <w:rFonts w:asciiTheme="minorHAnsi" w:hAnsiTheme="minorHAnsi" w:cstheme="minorHAnsi"/>
          <w:iCs/>
          <w:sz w:val="22"/>
          <w:szCs w:val="22"/>
        </w:rPr>
        <w:t>SCG failure type (classic PSCell change/addition vs. CPA/CPC)</w:t>
      </w:r>
    </w:p>
    <w:p w14:paraId="1A57E56F" w14:textId="77777777" w:rsidR="00C748EE" w:rsidRDefault="00C748EE" w:rsidP="00C748EE">
      <w:pPr>
        <w:spacing w:after="0"/>
        <w:rPr>
          <w:rFonts w:asciiTheme="minorHAnsi" w:hAnsiTheme="minorHAnsi" w:cstheme="minorHAnsi"/>
          <w:iCs/>
          <w:sz w:val="22"/>
          <w:szCs w:val="22"/>
        </w:rPr>
      </w:pPr>
    </w:p>
    <w:p w14:paraId="38052972" w14:textId="1E89A95B" w:rsidR="00C748EE" w:rsidRDefault="00C748EE" w:rsidP="00C748EE">
      <w:pPr>
        <w:spacing w:after="0"/>
        <w:rPr>
          <w:rFonts w:asciiTheme="minorHAnsi" w:hAnsiTheme="minorHAnsi" w:cstheme="minorHAnsi"/>
          <w:iCs/>
          <w:sz w:val="22"/>
          <w:szCs w:val="22"/>
        </w:rPr>
      </w:pPr>
    </w:p>
    <w:p w14:paraId="3C28CFC1" w14:textId="77777777" w:rsidR="00365FAA" w:rsidRDefault="00365FAA" w:rsidP="00365FAA">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szCs w:val="28"/>
          <w:lang w:eastAsia="ja-JP"/>
        </w:rPr>
      </w:pPr>
      <w:r>
        <w:rPr>
          <w:rFonts w:asciiTheme="minorHAnsi" w:eastAsia="MS Mincho" w:hAnsiTheme="minorHAnsi" w:cstheme="minorHAnsi"/>
          <w:iCs/>
          <w:sz w:val="28"/>
          <w:szCs w:val="28"/>
          <w:lang w:eastAsia="ja-JP"/>
        </w:rPr>
        <w:t>MRO for voice fall back</w:t>
      </w:r>
    </w:p>
    <w:p w14:paraId="3710085D" w14:textId="335ACAAA" w:rsidR="00C23DEB" w:rsidRPr="00C23DEB" w:rsidRDefault="00C23DEB" w:rsidP="00252BBA">
      <w:pPr>
        <w:rPr>
          <w:rFonts w:asciiTheme="minorHAnsi" w:hAnsiTheme="minorHAnsi" w:cstheme="minorHAnsi"/>
          <w:iCs/>
          <w:sz w:val="22"/>
          <w:szCs w:val="22"/>
        </w:rPr>
      </w:pPr>
      <w:r w:rsidRPr="00C23DEB">
        <w:rPr>
          <w:rFonts w:asciiTheme="minorHAnsi" w:hAnsiTheme="minorHAnsi" w:cstheme="minorHAnsi"/>
          <w:iCs/>
          <w:sz w:val="22"/>
          <w:szCs w:val="22"/>
        </w:rPr>
        <w:t xml:space="preserve">The following is the list of cases for MRO for voice fall back which are captured in </w:t>
      </w:r>
      <w:hyperlink r:id="rId8" w:history="1">
        <w:r w:rsidRPr="0060351F">
          <w:rPr>
            <w:rStyle w:val="Hyperlink"/>
          </w:rPr>
          <w:t>R3-226004</w:t>
        </w:r>
      </w:hyperlink>
    </w:p>
    <w:p w14:paraId="1BEBEA41" w14:textId="21E9D105" w:rsidR="00C23DEB" w:rsidRPr="000534B2" w:rsidRDefault="00C23DEB" w:rsidP="00C23DEB">
      <w:pPr>
        <w:pBdr>
          <w:top w:val="single" w:sz="4" w:space="1" w:color="auto"/>
          <w:left w:val="single" w:sz="4" w:space="4" w:color="auto"/>
          <w:bottom w:val="single" w:sz="4" w:space="1" w:color="auto"/>
          <w:right w:val="single" w:sz="4" w:space="4" w:color="auto"/>
        </w:pBdr>
        <w:spacing w:after="0"/>
        <w:rPr>
          <w:rFonts w:asciiTheme="minorHAnsi" w:hAnsiTheme="minorHAnsi" w:cstheme="minorHAnsi"/>
          <w:iCs/>
          <w:color w:val="00B050"/>
          <w:sz w:val="22"/>
          <w:szCs w:val="22"/>
        </w:rPr>
      </w:pPr>
      <w:r w:rsidRPr="000534B2">
        <w:rPr>
          <w:rFonts w:asciiTheme="minorHAnsi" w:hAnsiTheme="minorHAnsi" w:cstheme="minorHAnsi"/>
          <w:iCs/>
          <w:color w:val="00B050"/>
          <w:sz w:val="22"/>
          <w:szCs w:val="22"/>
        </w:rPr>
        <w:t xml:space="preserve">Case 1: after </w:t>
      </w:r>
      <w:r>
        <w:rPr>
          <w:rFonts w:asciiTheme="minorHAnsi" w:hAnsiTheme="minorHAnsi" w:cstheme="minorHAnsi"/>
          <w:iCs/>
          <w:color w:val="00B050"/>
          <w:sz w:val="22"/>
          <w:szCs w:val="22"/>
        </w:rPr>
        <w:t>failure (HOF</w:t>
      </w:r>
      <w:r w:rsidRPr="00C23DEB">
        <w:rPr>
          <w:rFonts w:asciiTheme="minorHAnsi" w:hAnsiTheme="minorHAnsi" w:cstheme="minorHAnsi"/>
          <w:iCs/>
          <w:strike/>
          <w:color w:val="FF0000"/>
          <w:sz w:val="22"/>
          <w:szCs w:val="22"/>
        </w:rPr>
        <w:t>/RLF</w:t>
      </w:r>
      <w:r>
        <w:rPr>
          <w:rFonts w:asciiTheme="minorHAnsi" w:hAnsiTheme="minorHAnsi" w:cstheme="minorHAnsi"/>
          <w:iCs/>
          <w:color w:val="00B050"/>
          <w:sz w:val="22"/>
          <w:szCs w:val="22"/>
        </w:rPr>
        <w:t xml:space="preserve">) of </w:t>
      </w:r>
      <w:r w:rsidRPr="000534B2">
        <w:rPr>
          <w:rFonts w:asciiTheme="minorHAnsi" w:hAnsiTheme="minorHAnsi" w:cstheme="minorHAnsi"/>
          <w:iCs/>
          <w:color w:val="00B050"/>
          <w:sz w:val="22"/>
          <w:szCs w:val="22"/>
        </w:rPr>
        <w:t>inter-system inter-RAT handover from NR to E-UTRAN for voice fallback, a suitable E-UTRA cell is selected, and the UE tries RRC connection setup procedure for the voice service in the E-UTRA cell.</w:t>
      </w:r>
    </w:p>
    <w:p w14:paraId="448681B3" w14:textId="77777777" w:rsidR="00C23DEB" w:rsidRPr="000534B2" w:rsidRDefault="00C23DEB" w:rsidP="00C23DEB">
      <w:pPr>
        <w:pBdr>
          <w:top w:val="single" w:sz="4" w:space="1" w:color="auto"/>
          <w:left w:val="single" w:sz="4" w:space="4" w:color="auto"/>
          <w:bottom w:val="single" w:sz="4" w:space="1" w:color="auto"/>
          <w:right w:val="single" w:sz="4" w:space="4" w:color="auto"/>
        </w:pBdr>
        <w:spacing w:after="0"/>
        <w:rPr>
          <w:rFonts w:asciiTheme="minorHAnsi" w:hAnsiTheme="minorHAnsi" w:cstheme="minorHAnsi"/>
          <w:iCs/>
          <w:color w:val="00B050"/>
          <w:sz w:val="22"/>
          <w:szCs w:val="22"/>
        </w:rPr>
      </w:pPr>
    </w:p>
    <w:p w14:paraId="772A91CE" w14:textId="77777777" w:rsidR="00C23DEB" w:rsidRDefault="00C23DEB" w:rsidP="00C23DEB">
      <w:pPr>
        <w:pBdr>
          <w:top w:val="single" w:sz="4" w:space="1" w:color="auto"/>
          <w:left w:val="single" w:sz="4" w:space="4" w:color="auto"/>
          <w:bottom w:val="single" w:sz="4" w:space="1" w:color="auto"/>
          <w:right w:val="single" w:sz="4" w:space="4" w:color="auto"/>
        </w:pBdr>
        <w:spacing w:after="0"/>
        <w:rPr>
          <w:rFonts w:asciiTheme="minorHAnsi" w:hAnsiTheme="minorHAnsi" w:cstheme="minorHAnsi"/>
          <w:iCs/>
          <w:color w:val="00B050"/>
          <w:sz w:val="22"/>
          <w:szCs w:val="22"/>
        </w:rPr>
      </w:pPr>
      <w:r w:rsidRPr="000534B2">
        <w:rPr>
          <w:rFonts w:asciiTheme="minorHAnsi" w:hAnsiTheme="minorHAnsi" w:cstheme="minorHAnsi"/>
          <w:iCs/>
          <w:color w:val="00B050"/>
          <w:sz w:val="22"/>
          <w:szCs w:val="22"/>
        </w:rPr>
        <w:t xml:space="preserve">Case </w:t>
      </w:r>
      <w:r>
        <w:rPr>
          <w:rFonts w:asciiTheme="minorHAnsi" w:hAnsiTheme="minorHAnsi" w:cstheme="minorHAnsi"/>
          <w:iCs/>
          <w:color w:val="00B050"/>
          <w:sz w:val="22"/>
          <w:szCs w:val="22"/>
        </w:rPr>
        <w:t>2</w:t>
      </w:r>
      <w:r w:rsidRPr="000534B2">
        <w:rPr>
          <w:rFonts w:asciiTheme="minorHAnsi" w:hAnsiTheme="minorHAnsi" w:cstheme="minorHAnsi"/>
          <w:iCs/>
          <w:color w:val="00B050"/>
          <w:sz w:val="22"/>
          <w:szCs w:val="22"/>
        </w:rPr>
        <w:t xml:space="preserve">: after failure (HOF) of inter-system inter-RAT handover from NR to E-UTRAN for voice fallback, no suitable E-UTRAN cell can be selected, the UE </w:t>
      </w:r>
      <w:proofErr w:type="gramStart"/>
      <w:r w:rsidRPr="000534B2">
        <w:rPr>
          <w:rFonts w:asciiTheme="minorHAnsi" w:hAnsiTheme="minorHAnsi" w:cstheme="minorHAnsi"/>
          <w:iCs/>
          <w:color w:val="00B050"/>
          <w:sz w:val="22"/>
          <w:szCs w:val="22"/>
        </w:rPr>
        <w:t>reverts back</w:t>
      </w:r>
      <w:proofErr w:type="gramEnd"/>
      <w:r w:rsidRPr="000534B2">
        <w:rPr>
          <w:rFonts w:asciiTheme="minorHAnsi" w:hAnsiTheme="minorHAnsi" w:cstheme="minorHAnsi"/>
          <w:iCs/>
          <w:color w:val="00B050"/>
          <w:sz w:val="22"/>
          <w:szCs w:val="22"/>
        </w:rPr>
        <w:t xml:space="preserve"> to the configuration of the source PCell and initiates RRC re-establishment procedure in NR.</w:t>
      </w:r>
    </w:p>
    <w:p w14:paraId="37288D9D" w14:textId="77777777" w:rsidR="00C23DEB" w:rsidRDefault="00C23DEB" w:rsidP="00C23DEB">
      <w:pPr>
        <w:pBdr>
          <w:top w:val="single" w:sz="4" w:space="1" w:color="auto"/>
          <w:left w:val="single" w:sz="4" w:space="4" w:color="auto"/>
          <w:bottom w:val="single" w:sz="4" w:space="1" w:color="auto"/>
          <w:right w:val="single" w:sz="4" w:space="4" w:color="auto"/>
        </w:pBdr>
        <w:spacing w:after="0"/>
        <w:rPr>
          <w:rFonts w:asciiTheme="minorHAnsi" w:hAnsiTheme="minorHAnsi" w:cstheme="minorHAnsi"/>
          <w:iCs/>
          <w:color w:val="00B050"/>
          <w:sz w:val="22"/>
          <w:szCs w:val="22"/>
        </w:rPr>
      </w:pPr>
    </w:p>
    <w:p w14:paraId="29CD8A97" w14:textId="77777777" w:rsidR="00C23DEB" w:rsidRPr="000534B2" w:rsidRDefault="00C23DEB" w:rsidP="00C23DEB">
      <w:pPr>
        <w:pBdr>
          <w:top w:val="single" w:sz="4" w:space="1" w:color="auto"/>
          <w:left w:val="single" w:sz="4" w:space="4" w:color="auto"/>
          <w:bottom w:val="single" w:sz="4" w:space="1" w:color="auto"/>
          <w:right w:val="single" w:sz="4" w:space="4" w:color="auto"/>
        </w:pBdr>
        <w:spacing w:after="0"/>
        <w:rPr>
          <w:rFonts w:asciiTheme="minorHAnsi" w:hAnsiTheme="minorHAnsi" w:cstheme="minorHAnsi"/>
          <w:iCs/>
          <w:color w:val="00B050"/>
          <w:sz w:val="22"/>
          <w:szCs w:val="22"/>
        </w:rPr>
      </w:pPr>
      <w:r w:rsidRPr="0096406A">
        <w:rPr>
          <w:rFonts w:asciiTheme="minorHAnsi" w:hAnsiTheme="minorHAnsi" w:cstheme="minorHAnsi"/>
          <w:iCs/>
          <w:color w:val="00B050"/>
          <w:sz w:val="22"/>
          <w:szCs w:val="22"/>
        </w:rPr>
        <w:t>Case 3: an RLF occurs shortly in target E-UTRAN cell after a successful inter-system inter-RAT handover from NR to E-UTRAN for voice fallback, the UE connects to another E-UTRAN cell</w:t>
      </w:r>
    </w:p>
    <w:p w14:paraId="1FBC7547" w14:textId="10AFB1DA" w:rsidR="00C23DEB" w:rsidRDefault="00C23DEB" w:rsidP="00252BBA">
      <w:pPr>
        <w:rPr>
          <w:rFonts w:asciiTheme="minorHAnsi" w:hAnsiTheme="minorHAnsi" w:cstheme="minorHAnsi"/>
          <w:b/>
          <w:bCs/>
          <w:iCs/>
          <w:sz w:val="22"/>
          <w:szCs w:val="22"/>
        </w:rPr>
      </w:pPr>
    </w:p>
    <w:p w14:paraId="3F46BB42" w14:textId="0E91DA2E" w:rsidR="00C23DEB" w:rsidRDefault="00C23DEB" w:rsidP="00252BBA">
      <w:pPr>
        <w:rPr>
          <w:rFonts w:asciiTheme="minorHAnsi" w:hAnsiTheme="minorHAnsi" w:cstheme="minorHAnsi"/>
          <w:iCs/>
          <w:sz w:val="22"/>
          <w:szCs w:val="22"/>
        </w:rPr>
      </w:pPr>
      <w:r>
        <w:rPr>
          <w:rFonts w:asciiTheme="minorHAnsi" w:hAnsiTheme="minorHAnsi" w:cstheme="minorHAnsi"/>
          <w:iCs/>
          <w:sz w:val="22"/>
          <w:szCs w:val="22"/>
        </w:rPr>
        <w:t xml:space="preserve">We think it will be cleaner if we separate the HOF and RLF scenario in case 1 and </w:t>
      </w:r>
      <w:r w:rsidR="00664B40">
        <w:rPr>
          <w:rFonts w:asciiTheme="minorHAnsi" w:hAnsiTheme="minorHAnsi" w:cstheme="minorHAnsi"/>
          <w:iCs/>
          <w:sz w:val="22"/>
          <w:szCs w:val="22"/>
        </w:rPr>
        <w:t>deal with them separately. Also, it is to be noted that case 3 covers the RLF scenario after a successful inter-system HO for voice fall back and should also be considered</w:t>
      </w:r>
    </w:p>
    <w:p w14:paraId="3E878355" w14:textId="6B4B82AC" w:rsidR="007B7A9B" w:rsidRDefault="007B7A9B" w:rsidP="00252BBA">
      <w:pPr>
        <w:rPr>
          <w:rFonts w:asciiTheme="minorHAnsi" w:hAnsiTheme="minorHAnsi" w:cstheme="minorHAnsi"/>
          <w:iCs/>
          <w:sz w:val="22"/>
          <w:szCs w:val="22"/>
        </w:rPr>
      </w:pPr>
      <w:r>
        <w:rPr>
          <w:rFonts w:asciiTheme="minorHAnsi" w:hAnsiTheme="minorHAnsi" w:cstheme="minorHAnsi"/>
          <w:b/>
          <w:bCs/>
          <w:iCs/>
          <w:sz w:val="22"/>
          <w:szCs w:val="22"/>
        </w:rPr>
        <w:t>Proposal</w:t>
      </w:r>
      <w:r w:rsidR="00D504AA">
        <w:rPr>
          <w:rFonts w:asciiTheme="minorHAnsi" w:hAnsiTheme="minorHAnsi" w:cstheme="minorHAnsi"/>
          <w:b/>
          <w:bCs/>
          <w:iCs/>
          <w:sz w:val="22"/>
          <w:szCs w:val="22"/>
        </w:rPr>
        <w:t xml:space="preserve"> 5</w:t>
      </w:r>
      <w:r w:rsidRPr="00C23DEB">
        <w:rPr>
          <w:rFonts w:asciiTheme="minorHAnsi" w:hAnsiTheme="minorHAnsi" w:cstheme="minorHAnsi"/>
          <w:iCs/>
          <w:sz w:val="22"/>
          <w:szCs w:val="22"/>
        </w:rPr>
        <w:t xml:space="preserve">: </w:t>
      </w:r>
      <w:r w:rsidR="009A4C22" w:rsidRPr="00C23DEB">
        <w:rPr>
          <w:rFonts w:asciiTheme="minorHAnsi" w:hAnsiTheme="minorHAnsi" w:cstheme="minorHAnsi"/>
          <w:iCs/>
          <w:sz w:val="22"/>
          <w:szCs w:val="22"/>
        </w:rPr>
        <w:t xml:space="preserve">Update case 1 in MRO for voice fallback to only include HOF case. </w:t>
      </w:r>
      <w:r w:rsidR="00C23DEB" w:rsidRPr="00C23DEB">
        <w:rPr>
          <w:rFonts w:asciiTheme="minorHAnsi" w:hAnsiTheme="minorHAnsi" w:cstheme="minorHAnsi"/>
          <w:iCs/>
          <w:sz w:val="22"/>
          <w:szCs w:val="22"/>
        </w:rPr>
        <w:t xml:space="preserve">Case 3 should </w:t>
      </w:r>
      <w:r w:rsidR="009531E0">
        <w:rPr>
          <w:rFonts w:asciiTheme="minorHAnsi" w:hAnsiTheme="minorHAnsi" w:cstheme="minorHAnsi"/>
          <w:iCs/>
          <w:sz w:val="22"/>
          <w:szCs w:val="22"/>
        </w:rPr>
        <w:t xml:space="preserve">also </w:t>
      </w:r>
      <w:r w:rsidR="00C23DEB" w:rsidRPr="00C23DEB">
        <w:rPr>
          <w:rFonts w:asciiTheme="minorHAnsi" w:hAnsiTheme="minorHAnsi" w:cstheme="minorHAnsi"/>
          <w:iCs/>
          <w:sz w:val="22"/>
          <w:szCs w:val="22"/>
        </w:rPr>
        <w:t>be considered</w:t>
      </w:r>
      <w:r w:rsidR="00EF1D9A">
        <w:rPr>
          <w:rFonts w:asciiTheme="minorHAnsi" w:hAnsiTheme="minorHAnsi" w:cstheme="minorHAnsi"/>
          <w:b/>
          <w:bCs/>
          <w:iCs/>
          <w:sz w:val="22"/>
          <w:szCs w:val="22"/>
        </w:rPr>
        <w:t xml:space="preserve"> </w:t>
      </w:r>
      <w:r w:rsidR="009531E0">
        <w:rPr>
          <w:rFonts w:asciiTheme="minorHAnsi" w:hAnsiTheme="minorHAnsi" w:cstheme="minorHAnsi"/>
          <w:iCs/>
          <w:sz w:val="22"/>
          <w:szCs w:val="22"/>
        </w:rPr>
        <w:t>i.e.,</w:t>
      </w:r>
      <w:r w:rsidR="00664B40" w:rsidRPr="00664B40">
        <w:rPr>
          <w:rFonts w:asciiTheme="minorHAnsi" w:hAnsiTheme="minorHAnsi" w:cstheme="minorHAnsi"/>
          <w:iCs/>
          <w:sz w:val="22"/>
          <w:szCs w:val="22"/>
        </w:rPr>
        <w:t xml:space="preserve"> the case of RLF in target E-UTRAN after a successful inter-system HO</w:t>
      </w:r>
      <w:r w:rsidR="009531E0">
        <w:rPr>
          <w:rFonts w:asciiTheme="minorHAnsi" w:hAnsiTheme="minorHAnsi" w:cstheme="minorHAnsi"/>
          <w:iCs/>
          <w:sz w:val="22"/>
          <w:szCs w:val="22"/>
        </w:rPr>
        <w:t xml:space="preserve"> for voice fall back</w:t>
      </w:r>
    </w:p>
    <w:p w14:paraId="2FB42D6F" w14:textId="4D32BAC4" w:rsidR="003862AB" w:rsidRDefault="003862AB" w:rsidP="003862AB">
      <w:pPr>
        <w:rPr>
          <w:rFonts w:asciiTheme="minorHAnsi" w:hAnsiTheme="minorHAnsi" w:cstheme="minorHAnsi"/>
          <w:iCs/>
          <w:sz w:val="22"/>
          <w:szCs w:val="22"/>
        </w:rPr>
      </w:pPr>
      <w:r w:rsidRPr="003862AB">
        <w:rPr>
          <w:rFonts w:asciiTheme="minorHAnsi" w:hAnsiTheme="minorHAnsi" w:cstheme="minorHAnsi"/>
          <w:b/>
          <w:bCs/>
          <w:iCs/>
          <w:sz w:val="22"/>
          <w:szCs w:val="22"/>
        </w:rPr>
        <w:t>Observation</w:t>
      </w:r>
      <w:r w:rsidR="003773A7">
        <w:rPr>
          <w:rFonts w:asciiTheme="minorHAnsi" w:hAnsiTheme="minorHAnsi" w:cstheme="minorHAnsi"/>
          <w:b/>
          <w:bCs/>
          <w:iCs/>
          <w:sz w:val="22"/>
          <w:szCs w:val="22"/>
        </w:rPr>
        <w:t xml:space="preserve"> 3</w:t>
      </w:r>
      <w:r>
        <w:rPr>
          <w:rFonts w:asciiTheme="minorHAnsi" w:hAnsiTheme="minorHAnsi" w:cstheme="minorHAnsi"/>
          <w:iCs/>
          <w:sz w:val="22"/>
          <w:szCs w:val="22"/>
        </w:rPr>
        <w:t>: The updated list of scenarios</w:t>
      </w:r>
      <w:r w:rsidR="003773A7">
        <w:rPr>
          <w:rFonts w:asciiTheme="minorHAnsi" w:hAnsiTheme="minorHAnsi" w:cstheme="minorHAnsi"/>
          <w:iCs/>
          <w:sz w:val="22"/>
          <w:szCs w:val="22"/>
        </w:rPr>
        <w:t xml:space="preserve"> for MRO for voice fall back</w:t>
      </w:r>
      <w:r>
        <w:rPr>
          <w:rFonts w:asciiTheme="minorHAnsi" w:hAnsiTheme="minorHAnsi" w:cstheme="minorHAnsi"/>
          <w:iCs/>
          <w:sz w:val="22"/>
          <w:szCs w:val="22"/>
        </w:rPr>
        <w:t xml:space="preserve"> is as follows: </w:t>
      </w:r>
    </w:p>
    <w:p w14:paraId="77E48C0B" w14:textId="11CBA41E" w:rsidR="003862AB" w:rsidRPr="003862AB" w:rsidRDefault="003862AB" w:rsidP="003862AB">
      <w:pPr>
        <w:pStyle w:val="ListParagraph"/>
        <w:numPr>
          <w:ilvl w:val="0"/>
          <w:numId w:val="34"/>
        </w:numPr>
        <w:rPr>
          <w:rFonts w:asciiTheme="minorHAnsi" w:hAnsiTheme="minorHAnsi" w:cstheme="minorHAnsi"/>
          <w:iCs/>
          <w:sz w:val="22"/>
          <w:szCs w:val="22"/>
        </w:rPr>
      </w:pPr>
      <w:r w:rsidRPr="003862AB">
        <w:rPr>
          <w:rFonts w:asciiTheme="minorHAnsi" w:hAnsiTheme="minorHAnsi" w:cstheme="minorHAnsi"/>
          <w:b/>
          <w:bCs/>
          <w:iCs/>
          <w:sz w:val="22"/>
          <w:szCs w:val="22"/>
        </w:rPr>
        <w:t>Case 1</w:t>
      </w:r>
      <w:r w:rsidRPr="003862AB">
        <w:rPr>
          <w:rFonts w:asciiTheme="minorHAnsi" w:hAnsiTheme="minorHAnsi" w:cstheme="minorHAnsi"/>
          <w:iCs/>
          <w:sz w:val="22"/>
          <w:szCs w:val="22"/>
        </w:rPr>
        <w:t>: after failure (HOF) of inter-system inter-RAT handover from NR to E-UTRAN for voice fallback, a suitable E-UTRA cell is selected, and the UE tries RRC connection setup procedure for the voice service in the E-UTRA cell.</w:t>
      </w:r>
    </w:p>
    <w:p w14:paraId="6D99731E" w14:textId="63718E46" w:rsidR="003862AB" w:rsidRDefault="003862AB" w:rsidP="003862AB">
      <w:pPr>
        <w:pStyle w:val="ListParagraph"/>
        <w:numPr>
          <w:ilvl w:val="0"/>
          <w:numId w:val="34"/>
        </w:numPr>
        <w:rPr>
          <w:rFonts w:asciiTheme="minorHAnsi" w:hAnsiTheme="minorHAnsi" w:cstheme="minorHAnsi"/>
          <w:iCs/>
          <w:sz w:val="22"/>
          <w:szCs w:val="22"/>
        </w:rPr>
      </w:pPr>
      <w:r w:rsidRPr="003773A7">
        <w:rPr>
          <w:rFonts w:asciiTheme="minorHAnsi" w:hAnsiTheme="minorHAnsi" w:cstheme="minorHAnsi"/>
          <w:b/>
          <w:bCs/>
          <w:iCs/>
          <w:sz w:val="22"/>
          <w:szCs w:val="22"/>
        </w:rPr>
        <w:lastRenderedPageBreak/>
        <w:t>Case 2:</w:t>
      </w:r>
      <w:r w:rsidRPr="003862AB">
        <w:rPr>
          <w:rFonts w:asciiTheme="minorHAnsi" w:hAnsiTheme="minorHAnsi" w:cstheme="minorHAnsi"/>
          <w:iCs/>
          <w:sz w:val="22"/>
          <w:szCs w:val="22"/>
        </w:rPr>
        <w:t xml:space="preserve"> after failure (HOF) of inter-system inter-RAT handover from NR to E-UTRAN for voice fallback, no suitable E-UTRAN cell can be selected, the UE </w:t>
      </w:r>
      <w:proofErr w:type="gramStart"/>
      <w:r w:rsidRPr="003862AB">
        <w:rPr>
          <w:rFonts w:asciiTheme="minorHAnsi" w:hAnsiTheme="minorHAnsi" w:cstheme="minorHAnsi"/>
          <w:iCs/>
          <w:sz w:val="22"/>
          <w:szCs w:val="22"/>
        </w:rPr>
        <w:t>reverts back</w:t>
      </w:r>
      <w:proofErr w:type="gramEnd"/>
      <w:r w:rsidRPr="003862AB">
        <w:rPr>
          <w:rFonts w:asciiTheme="minorHAnsi" w:hAnsiTheme="minorHAnsi" w:cstheme="minorHAnsi"/>
          <w:iCs/>
          <w:sz w:val="22"/>
          <w:szCs w:val="22"/>
        </w:rPr>
        <w:t xml:space="preserve"> to the configuration of the source PCell and initiates RRC re-establishment procedure in NR</w:t>
      </w:r>
    </w:p>
    <w:p w14:paraId="166C0CF7" w14:textId="77777777" w:rsidR="003862AB" w:rsidRPr="003862AB" w:rsidRDefault="003862AB" w:rsidP="003862AB">
      <w:pPr>
        <w:pStyle w:val="ListParagraph"/>
        <w:rPr>
          <w:rFonts w:asciiTheme="minorHAnsi" w:hAnsiTheme="minorHAnsi" w:cstheme="minorHAnsi"/>
          <w:iCs/>
          <w:sz w:val="22"/>
          <w:szCs w:val="22"/>
        </w:rPr>
      </w:pPr>
    </w:p>
    <w:p w14:paraId="4AE0DE12" w14:textId="53D70A06" w:rsidR="003862AB" w:rsidRPr="003862AB" w:rsidRDefault="003862AB" w:rsidP="003862AB">
      <w:pPr>
        <w:pStyle w:val="ListParagraph"/>
        <w:numPr>
          <w:ilvl w:val="0"/>
          <w:numId w:val="34"/>
        </w:numPr>
        <w:rPr>
          <w:rFonts w:asciiTheme="minorHAnsi" w:hAnsiTheme="minorHAnsi" w:cstheme="minorHAnsi"/>
          <w:iCs/>
          <w:sz w:val="22"/>
          <w:szCs w:val="22"/>
        </w:rPr>
      </w:pPr>
      <w:r w:rsidRPr="003773A7">
        <w:rPr>
          <w:rFonts w:asciiTheme="minorHAnsi" w:hAnsiTheme="minorHAnsi" w:cstheme="minorHAnsi"/>
          <w:b/>
          <w:bCs/>
          <w:iCs/>
          <w:sz w:val="22"/>
          <w:szCs w:val="22"/>
        </w:rPr>
        <w:t>Case 3:</w:t>
      </w:r>
      <w:r w:rsidRPr="003862AB">
        <w:rPr>
          <w:rFonts w:asciiTheme="minorHAnsi" w:hAnsiTheme="minorHAnsi" w:cstheme="minorHAnsi"/>
          <w:iCs/>
          <w:sz w:val="22"/>
          <w:szCs w:val="22"/>
        </w:rPr>
        <w:t xml:space="preserve"> an RLF occurs shortly in target E-UTRAN cell after a successful inter-system inter-RAT handover from NR to E-UTRAN for voice fallback, the UE connects to another E-UTRAN</w:t>
      </w:r>
      <w:r w:rsidR="003773A7">
        <w:rPr>
          <w:rFonts w:asciiTheme="minorHAnsi" w:hAnsiTheme="minorHAnsi" w:cstheme="minorHAnsi"/>
          <w:iCs/>
          <w:sz w:val="22"/>
          <w:szCs w:val="22"/>
        </w:rPr>
        <w:t xml:space="preserve"> or NG-RAN</w:t>
      </w:r>
      <w:r w:rsidRPr="003862AB">
        <w:rPr>
          <w:rFonts w:asciiTheme="minorHAnsi" w:hAnsiTheme="minorHAnsi" w:cstheme="minorHAnsi"/>
          <w:iCs/>
          <w:sz w:val="22"/>
          <w:szCs w:val="22"/>
        </w:rPr>
        <w:t xml:space="preserve"> cell</w:t>
      </w:r>
    </w:p>
    <w:p w14:paraId="28A50571" w14:textId="1F8741BB" w:rsidR="000534B2" w:rsidRDefault="000534B2" w:rsidP="000534B2">
      <w:pPr>
        <w:rPr>
          <w:rFonts w:asciiTheme="minorHAnsi" w:hAnsiTheme="minorHAnsi" w:cstheme="minorHAnsi"/>
          <w:iCs/>
          <w:sz w:val="22"/>
          <w:szCs w:val="22"/>
        </w:rPr>
      </w:pPr>
    </w:p>
    <w:p w14:paraId="22F1615A" w14:textId="48570C41" w:rsidR="009A4C22" w:rsidRPr="009A4C22" w:rsidRDefault="009A4C22" w:rsidP="000534B2">
      <w:pPr>
        <w:rPr>
          <w:rFonts w:asciiTheme="minorHAnsi" w:hAnsiTheme="minorHAnsi" w:cstheme="minorHAnsi"/>
          <w:b/>
          <w:bCs/>
          <w:iCs/>
          <w:sz w:val="22"/>
          <w:szCs w:val="22"/>
          <w:u w:val="single"/>
        </w:rPr>
      </w:pPr>
      <w:r w:rsidRPr="009A4C22">
        <w:rPr>
          <w:rFonts w:asciiTheme="minorHAnsi" w:hAnsiTheme="minorHAnsi" w:cstheme="minorHAnsi"/>
          <w:b/>
          <w:bCs/>
          <w:iCs/>
          <w:sz w:val="22"/>
          <w:szCs w:val="22"/>
          <w:u w:val="single"/>
        </w:rPr>
        <w:t>Case 1: after failure (HOF) of inter-system inter-RAT handover from NR to E-UTRAN for voice fallback, a suitable E-UTRA cell is selected, and the UE tries RRC connection setup procedure for the voice service in the E-UTRA cell.</w:t>
      </w:r>
    </w:p>
    <w:p w14:paraId="61360E61" w14:textId="6376C0AF" w:rsidR="00D836BB" w:rsidRDefault="00D836BB" w:rsidP="000534B2">
      <w:pPr>
        <w:rPr>
          <w:rFonts w:asciiTheme="minorHAnsi" w:hAnsiTheme="minorHAnsi" w:cstheme="minorHAnsi"/>
          <w:iCs/>
          <w:sz w:val="22"/>
          <w:szCs w:val="22"/>
        </w:rPr>
      </w:pPr>
      <w:r>
        <w:rPr>
          <w:rFonts w:asciiTheme="minorHAnsi" w:hAnsiTheme="minorHAnsi" w:cstheme="minorHAnsi"/>
          <w:iCs/>
          <w:noProof/>
          <w:sz w:val="22"/>
          <w:szCs w:val="22"/>
        </w:rPr>
        <w:drawing>
          <wp:inline distT="0" distB="0" distL="0" distR="0" wp14:anchorId="6227CE23" wp14:editId="3BA90765">
            <wp:extent cx="6117590" cy="3251766"/>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8658" cy="3257649"/>
                    </a:xfrm>
                    <a:prstGeom prst="rect">
                      <a:avLst/>
                    </a:prstGeom>
                    <a:noFill/>
                  </pic:spPr>
                </pic:pic>
              </a:graphicData>
            </a:graphic>
          </wp:inline>
        </w:drawing>
      </w:r>
    </w:p>
    <w:p w14:paraId="1561C710" w14:textId="2F544854" w:rsidR="009A4C22" w:rsidRDefault="009A4C22" w:rsidP="009A4C22">
      <w:pPr>
        <w:rPr>
          <w:rFonts w:asciiTheme="minorHAnsi" w:hAnsiTheme="minorHAnsi" w:cstheme="minorHAnsi"/>
          <w:iCs/>
          <w:sz w:val="22"/>
          <w:szCs w:val="22"/>
        </w:rPr>
      </w:pPr>
      <w:r w:rsidRPr="00252BBA">
        <w:rPr>
          <w:rFonts w:asciiTheme="minorHAnsi" w:hAnsiTheme="minorHAnsi" w:cstheme="minorHAnsi"/>
          <w:b/>
          <w:bCs/>
          <w:iCs/>
          <w:sz w:val="22"/>
          <w:szCs w:val="22"/>
        </w:rPr>
        <w:t>Proposal</w:t>
      </w:r>
      <w:r w:rsidR="00D504AA">
        <w:rPr>
          <w:rFonts w:asciiTheme="minorHAnsi" w:hAnsiTheme="minorHAnsi" w:cstheme="minorHAnsi"/>
          <w:b/>
          <w:bCs/>
          <w:iCs/>
          <w:sz w:val="22"/>
          <w:szCs w:val="22"/>
        </w:rPr>
        <w:t xml:space="preserve"> 6</w:t>
      </w:r>
      <w:r w:rsidRPr="00252BBA">
        <w:rPr>
          <w:rFonts w:asciiTheme="minorHAnsi" w:hAnsiTheme="minorHAnsi" w:cstheme="minorHAnsi"/>
          <w:iCs/>
          <w:sz w:val="22"/>
          <w:szCs w:val="22"/>
        </w:rPr>
        <w:t xml:space="preserve">: </w:t>
      </w:r>
      <w:r w:rsidR="008B1556">
        <w:rPr>
          <w:rFonts w:asciiTheme="minorHAnsi" w:hAnsiTheme="minorHAnsi" w:cstheme="minorHAnsi"/>
          <w:iCs/>
          <w:sz w:val="22"/>
          <w:szCs w:val="22"/>
        </w:rPr>
        <w:t>For case 1, t</w:t>
      </w:r>
      <w:r w:rsidRPr="00252BBA">
        <w:rPr>
          <w:rFonts w:asciiTheme="minorHAnsi" w:hAnsiTheme="minorHAnsi" w:cstheme="minorHAnsi"/>
          <w:iCs/>
          <w:sz w:val="22"/>
          <w:szCs w:val="22"/>
        </w:rPr>
        <w:t>here is no need for NR RLF Report to be retrieved by a E-UTRA node and it is sufficient to report the NR RLF Report once it is back to a NR node</w:t>
      </w:r>
    </w:p>
    <w:p w14:paraId="0C7BF226" w14:textId="77777777" w:rsidR="00A77DF6" w:rsidRDefault="009A4C22" w:rsidP="000534B2">
      <w:pPr>
        <w:rPr>
          <w:rFonts w:asciiTheme="minorHAnsi" w:hAnsiTheme="minorHAnsi" w:cstheme="minorHAnsi"/>
          <w:b/>
          <w:bCs/>
          <w:iCs/>
          <w:sz w:val="22"/>
          <w:szCs w:val="22"/>
          <w:u w:val="single"/>
        </w:rPr>
      </w:pPr>
      <w:r w:rsidRPr="009A4C22">
        <w:rPr>
          <w:rFonts w:asciiTheme="minorHAnsi" w:hAnsiTheme="minorHAnsi" w:cstheme="minorHAnsi"/>
          <w:b/>
          <w:bCs/>
          <w:iCs/>
          <w:sz w:val="22"/>
          <w:szCs w:val="22"/>
          <w:u w:val="single"/>
        </w:rPr>
        <w:t xml:space="preserve">Case 2: after failure (HOF) of inter-system inter-RAT handover from NR to E-UTRAN for voice fallback, no suitable E-UTRAN cell can be selected, the UE </w:t>
      </w:r>
      <w:proofErr w:type="gramStart"/>
      <w:r w:rsidRPr="009A4C22">
        <w:rPr>
          <w:rFonts w:asciiTheme="minorHAnsi" w:hAnsiTheme="minorHAnsi" w:cstheme="minorHAnsi"/>
          <w:b/>
          <w:bCs/>
          <w:iCs/>
          <w:sz w:val="22"/>
          <w:szCs w:val="22"/>
          <w:u w:val="single"/>
        </w:rPr>
        <w:t>reverts back</w:t>
      </w:r>
      <w:proofErr w:type="gramEnd"/>
      <w:r w:rsidRPr="009A4C22">
        <w:rPr>
          <w:rFonts w:asciiTheme="minorHAnsi" w:hAnsiTheme="minorHAnsi" w:cstheme="minorHAnsi"/>
          <w:b/>
          <w:bCs/>
          <w:iCs/>
          <w:sz w:val="22"/>
          <w:szCs w:val="22"/>
          <w:u w:val="single"/>
        </w:rPr>
        <w:t xml:space="preserve"> to the configuration of the source PCell and initiates RRC re-establishment procedure in NR.</w:t>
      </w:r>
    </w:p>
    <w:p w14:paraId="0447842A" w14:textId="6B8582FF" w:rsidR="00D836BB" w:rsidRDefault="00256F61" w:rsidP="000534B2">
      <w:pPr>
        <w:rPr>
          <w:rFonts w:asciiTheme="minorHAnsi" w:hAnsiTheme="minorHAnsi" w:cstheme="minorHAnsi"/>
          <w:iCs/>
          <w:sz w:val="22"/>
          <w:szCs w:val="22"/>
        </w:rPr>
      </w:pPr>
      <w:r>
        <w:rPr>
          <w:rFonts w:asciiTheme="minorHAnsi" w:hAnsiTheme="minorHAnsi" w:cstheme="minorHAnsi"/>
          <w:iCs/>
          <w:noProof/>
          <w:sz w:val="22"/>
          <w:szCs w:val="22"/>
        </w:rPr>
        <w:lastRenderedPageBreak/>
        <w:drawing>
          <wp:inline distT="0" distB="0" distL="0" distR="0" wp14:anchorId="1A981973" wp14:editId="365FAD63">
            <wp:extent cx="5132801" cy="30607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70656" cy="3083273"/>
                    </a:xfrm>
                    <a:prstGeom prst="rect">
                      <a:avLst/>
                    </a:prstGeom>
                    <a:noFill/>
                  </pic:spPr>
                </pic:pic>
              </a:graphicData>
            </a:graphic>
          </wp:inline>
        </w:drawing>
      </w:r>
    </w:p>
    <w:p w14:paraId="744AD875" w14:textId="2A551D54" w:rsidR="00D836BB" w:rsidRDefault="006C322E" w:rsidP="006C322E">
      <w:pPr>
        <w:rPr>
          <w:rFonts w:asciiTheme="minorHAnsi" w:hAnsiTheme="minorHAnsi" w:cstheme="minorHAnsi"/>
          <w:iCs/>
          <w:sz w:val="22"/>
          <w:szCs w:val="22"/>
        </w:rPr>
      </w:pPr>
      <w:r>
        <w:rPr>
          <w:rFonts w:asciiTheme="minorHAnsi" w:hAnsiTheme="minorHAnsi" w:cstheme="minorHAnsi"/>
          <w:iCs/>
          <w:sz w:val="22"/>
          <w:szCs w:val="22"/>
        </w:rPr>
        <w:t xml:space="preserve">In case 2, </w:t>
      </w:r>
      <w:r w:rsidRPr="006C322E">
        <w:rPr>
          <w:rFonts w:asciiTheme="minorHAnsi" w:hAnsiTheme="minorHAnsi" w:cstheme="minorHAnsi"/>
          <w:iCs/>
          <w:sz w:val="22"/>
          <w:szCs w:val="22"/>
        </w:rPr>
        <w:t>NR RLF Report</w:t>
      </w:r>
      <w:r w:rsidR="00711FEB">
        <w:rPr>
          <w:rFonts w:asciiTheme="minorHAnsi" w:hAnsiTheme="minorHAnsi" w:cstheme="minorHAnsi"/>
          <w:iCs/>
          <w:sz w:val="22"/>
          <w:szCs w:val="22"/>
        </w:rPr>
        <w:t xml:space="preserve"> </w:t>
      </w:r>
      <w:r w:rsidR="00256F61">
        <w:rPr>
          <w:rFonts w:asciiTheme="minorHAnsi" w:hAnsiTheme="minorHAnsi" w:cstheme="minorHAnsi"/>
          <w:iCs/>
          <w:sz w:val="22"/>
          <w:szCs w:val="22"/>
        </w:rPr>
        <w:t xml:space="preserve">eventually </w:t>
      </w:r>
      <w:r w:rsidR="004D58A9">
        <w:rPr>
          <w:rFonts w:asciiTheme="minorHAnsi" w:hAnsiTheme="minorHAnsi" w:cstheme="minorHAnsi"/>
          <w:iCs/>
          <w:sz w:val="22"/>
          <w:szCs w:val="22"/>
        </w:rPr>
        <w:t>sent</w:t>
      </w:r>
      <w:r w:rsidR="00711FEB">
        <w:rPr>
          <w:rFonts w:asciiTheme="minorHAnsi" w:hAnsiTheme="minorHAnsi" w:cstheme="minorHAnsi"/>
          <w:iCs/>
          <w:sz w:val="22"/>
          <w:szCs w:val="22"/>
        </w:rPr>
        <w:t xml:space="preserve"> t</w:t>
      </w:r>
      <w:r w:rsidR="004D58A9">
        <w:rPr>
          <w:rFonts w:asciiTheme="minorHAnsi" w:hAnsiTheme="minorHAnsi" w:cstheme="minorHAnsi"/>
          <w:iCs/>
          <w:sz w:val="22"/>
          <w:szCs w:val="22"/>
        </w:rPr>
        <w:t xml:space="preserve">o </w:t>
      </w:r>
      <w:r w:rsidR="00256F61">
        <w:rPr>
          <w:rFonts w:asciiTheme="minorHAnsi" w:hAnsiTheme="minorHAnsi" w:cstheme="minorHAnsi"/>
          <w:iCs/>
          <w:sz w:val="22"/>
          <w:szCs w:val="22"/>
        </w:rPr>
        <w:t>source NG-RAN</w:t>
      </w:r>
      <w:r w:rsidR="00711FEB">
        <w:rPr>
          <w:rFonts w:asciiTheme="minorHAnsi" w:hAnsiTheme="minorHAnsi" w:cstheme="minorHAnsi"/>
          <w:iCs/>
          <w:sz w:val="22"/>
          <w:szCs w:val="22"/>
        </w:rPr>
        <w:t xml:space="preserve"> </w:t>
      </w:r>
      <w:r w:rsidRPr="006C322E">
        <w:rPr>
          <w:rFonts w:asciiTheme="minorHAnsi" w:hAnsiTheme="minorHAnsi" w:cstheme="minorHAnsi"/>
          <w:iCs/>
          <w:sz w:val="22"/>
          <w:szCs w:val="22"/>
        </w:rPr>
        <w:t>includes the voice fall back indication along with the reestablishCellID</w:t>
      </w:r>
      <w:r w:rsidR="00256F61">
        <w:rPr>
          <w:rFonts w:asciiTheme="minorHAnsi" w:hAnsiTheme="minorHAnsi" w:cstheme="minorHAnsi"/>
          <w:iCs/>
          <w:sz w:val="22"/>
          <w:szCs w:val="22"/>
        </w:rPr>
        <w:t xml:space="preserve"> (t</w:t>
      </w:r>
      <w:r w:rsidRPr="006C322E">
        <w:rPr>
          <w:rFonts w:asciiTheme="minorHAnsi" w:hAnsiTheme="minorHAnsi" w:cstheme="minorHAnsi"/>
          <w:iCs/>
          <w:sz w:val="22"/>
          <w:szCs w:val="22"/>
        </w:rPr>
        <w:t>his implicitly indicates that there was no suitable cell; otherwise reconnectCellID would have been used</w:t>
      </w:r>
      <w:r w:rsidR="00256F61">
        <w:rPr>
          <w:rFonts w:asciiTheme="minorHAnsi" w:hAnsiTheme="minorHAnsi" w:cstheme="minorHAnsi"/>
          <w:iCs/>
          <w:sz w:val="22"/>
          <w:szCs w:val="22"/>
        </w:rPr>
        <w:t>). This has already been agreed in RAN2/RAN3 and no other enhancements are needed</w:t>
      </w:r>
    </w:p>
    <w:p w14:paraId="4E19A924" w14:textId="5EC44751" w:rsidR="008B1556" w:rsidRDefault="008B1556" w:rsidP="006C322E">
      <w:pPr>
        <w:rPr>
          <w:rFonts w:asciiTheme="minorHAnsi" w:hAnsiTheme="minorHAnsi" w:cstheme="minorHAnsi"/>
          <w:iCs/>
          <w:sz w:val="22"/>
          <w:szCs w:val="22"/>
        </w:rPr>
      </w:pPr>
      <w:r w:rsidRPr="008B1556">
        <w:rPr>
          <w:rFonts w:asciiTheme="minorHAnsi" w:hAnsiTheme="minorHAnsi" w:cstheme="minorHAnsi"/>
          <w:b/>
          <w:bCs/>
          <w:iCs/>
          <w:sz w:val="22"/>
          <w:szCs w:val="22"/>
        </w:rPr>
        <w:t>Observation</w:t>
      </w:r>
      <w:r>
        <w:rPr>
          <w:rFonts w:asciiTheme="minorHAnsi" w:hAnsiTheme="minorHAnsi" w:cstheme="minorHAnsi"/>
          <w:b/>
          <w:bCs/>
          <w:iCs/>
          <w:sz w:val="22"/>
          <w:szCs w:val="22"/>
        </w:rPr>
        <w:t xml:space="preserve"> </w:t>
      </w:r>
      <w:r w:rsidR="00DE570A">
        <w:rPr>
          <w:rFonts w:asciiTheme="minorHAnsi" w:hAnsiTheme="minorHAnsi" w:cstheme="minorHAnsi"/>
          <w:b/>
          <w:bCs/>
          <w:iCs/>
          <w:sz w:val="22"/>
          <w:szCs w:val="22"/>
        </w:rPr>
        <w:t>4</w:t>
      </w:r>
      <w:r w:rsidR="00E46385">
        <w:rPr>
          <w:rFonts w:asciiTheme="minorHAnsi" w:hAnsiTheme="minorHAnsi" w:cstheme="minorHAnsi"/>
          <w:iCs/>
          <w:sz w:val="22"/>
          <w:szCs w:val="22"/>
        </w:rPr>
        <w:t>: For case 2, it is already agreed</w:t>
      </w:r>
      <w:r w:rsidR="00E46385" w:rsidRPr="00E46385">
        <w:rPr>
          <w:rFonts w:asciiTheme="minorHAnsi" w:hAnsiTheme="minorHAnsi" w:cstheme="minorHAnsi"/>
          <w:iCs/>
          <w:sz w:val="22"/>
          <w:szCs w:val="22"/>
        </w:rPr>
        <w:t xml:space="preserve"> that</w:t>
      </w:r>
      <w:r w:rsidR="00E46385">
        <w:t xml:space="preserve"> </w:t>
      </w:r>
      <w:r w:rsidR="00E46385" w:rsidRPr="00E46385">
        <w:rPr>
          <w:rFonts w:asciiTheme="minorHAnsi" w:hAnsiTheme="minorHAnsi" w:cstheme="minorHAnsi"/>
          <w:iCs/>
          <w:sz w:val="22"/>
          <w:szCs w:val="22"/>
        </w:rPr>
        <w:t xml:space="preserve">NR RLF Report </w:t>
      </w:r>
      <w:r w:rsidR="00E46385">
        <w:rPr>
          <w:rFonts w:asciiTheme="minorHAnsi" w:hAnsiTheme="minorHAnsi" w:cstheme="minorHAnsi"/>
          <w:iCs/>
          <w:sz w:val="22"/>
          <w:szCs w:val="22"/>
        </w:rPr>
        <w:t>can</w:t>
      </w:r>
      <w:r w:rsidR="00E46385" w:rsidRPr="00E46385">
        <w:rPr>
          <w:rFonts w:asciiTheme="minorHAnsi" w:hAnsiTheme="minorHAnsi" w:cstheme="minorHAnsi"/>
          <w:iCs/>
          <w:sz w:val="22"/>
          <w:szCs w:val="22"/>
        </w:rPr>
        <w:t xml:space="preserve"> include the voice fall back indication along with the reestablishCellID</w:t>
      </w:r>
      <w:r w:rsidR="00E46385">
        <w:rPr>
          <w:rFonts w:asciiTheme="minorHAnsi" w:hAnsiTheme="minorHAnsi" w:cstheme="minorHAnsi"/>
          <w:iCs/>
          <w:sz w:val="22"/>
          <w:szCs w:val="22"/>
        </w:rPr>
        <w:t xml:space="preserve">. </w:t>
      </w:r>
    </w:p>
    <w:p w14:paraId="1E52E221" w14:textId="5DB68A0A" w:rsidR="00703E59" w:rsidRDefault="008B1556" w:rsidP="006C322E">
      <w:pPr>
        <w:rPr>
          <w:rFonts w:asciiTheme="minorHAnsi" w:hAnsiTheme="minorHAnsi" w:cstheme="minorHAnsi"/>
          <w:iCs/>
          <w:sz w:val="22"/>
          <w:szCs w:val="22"/>
        </w:rPr>
      </w:pPr>
      <w:r w:rsidRPr="008B1556">
        <w:rPr>
          <w:rFonts w:asciiTheme="minorHAnsi" w:hAnsiTheme="minorHAnsi" w:cstheme="minorHAnsi"/>
          <w:b/>
          <w:bCs/>
          <w:iCs/>
          <w:sz w:val="22"/>
          <w:szCs w:val="22"/>
        </w:rPr>
        <w:t>Proposal</w:t>
      </w:r>
      <w:r>
        <w:rPr>
          <w:rFonts w:asciiTheme="minorHAnsi" w:hAnsiTheme="minorHAnsi" w:cstheme="minorHAnsi"/>
          <w:b/>
          <w:bCs/>
          <w:iCs/>
          <w:sz w:val="22"/>
          <w:szCs w:val="22"/>
        </w:rPr>
        <w:t xml:space="preserve"> 7</w:t>
      </w:r>
      <w:r>
        <w:rPr>
          <w:rFonts w:asciiTheme="minorHAnsi" w:hAnsiTheme="minorHAnsi" w:cstheme="minorHAnsi"/>
          <w:iCs/>
          <w:sz w:val="22"/>
          <w:szCs w:val="22"/>
        </w:rPr>
        <w:t>: For case 2, n</w:t>
      </w:r>
      <w:r w:rsidR="00E46385">
        <w:rPr>
          <w:rFonts w:asciiTheme="minorHAnsi" w:hAnsiTheme="minorHAnsi" w:cstheme="minorHAnsi"/>
          <w:iCs/>
          <w:sz w:val="22"/>
          <w:szCs w:val="22"/>
        </w:rPr>
        <w:t>o further enhancements are needed</w:t>
      </w:r>
    </w:p>
    <w:p w14:paraId="0348E060" w14:textId="09F95520" w:rsidR="00A77DF6" w:rsidRPr="00A77DF6" w:rsidRDefault="00A77DF6" w:rsidP="000534B2">
      <w:pPr>
        <w:rPr>
          <w:rFonts w:asciiTheme="minorHAnsi" w:hAnsiTheme="minorHAnsi" w:cstheme="minorHAnsi"/>
          <w:b/>
          <w:bCs/>
          <w:iCs/>
          <w:sz w:val="22"/>
          <w:szCs w:val="22"/>
          <w:u w:val="single"/>
        </w:rPr>
      </w:pPr>
      <w:r w:rsidRPr="00A77DF6">
        <w:rPr>
          <w:rFonts w:asciiTheme="minorHAnsi" w:hAnsiTheme="minorHAnsi" w:cstheme="minorHAnsi"/>
          <w:b/>
          <w:bCs/>
          <w:iCs/>
          <w:sz w:val="22"/>
          <w:szCs w:val="22"/>
          <w:u w:val="single"/>
        </w:rPr>
        <w:t>Case 3: an RLF occurs shortly in target E-UTRAN cell after a successful inter-system inter-RAT handover from NR to E-UTRAN for voice fallback, the UE connects to another E-UTRAN cell</w:t>
      </w:r>
    </w:p>
    <w:p w14:paraId="7C0C3E03" w14:textId="6A23563E" w:rsidR="00A77DF6" w:rsidRDefault="00AE76F2" w:rsidP="000534B2">
      <w:pPr>
        <w:rPr>
          <w:rFonts w:asciiTheme="minorHAnsi" w:hAnsiTheme="minorHAnsi" w:cstheme="minorHAnsi"/>
          <w:iCs/>
          <w:sz w:val="22"/>
          <w:szCs w:val="22"/>
        </w:rPr>
      </w:pPr>
      <w:r>
        <w:rPr>
          <w:rFonts w:asciiTheme="minorHAnsi" w:hAnsiTheme="minorHAnsi" w:cstheme="minorHAnsi"/>
          <w:iCs/>
          <w:noProof/>
          <w:sz w:val="22"/>
          <w:szCs w:val="22"/>
        </w:rPr>
        <w:lastRenderedPageBreak/>
        <w:drawing>
          <wp:inline distT="0" distB="0" distL="0" distR="0" wp14:anchorId="3420C0AA" wp14:editId="572757D9">
            <wp:extent cx="5372100" cy="341530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7633" cy="3437892"/>
                    </a:xfrm>
                    <a:prstGeom prst="rect">
                      <a:avLst/>
                    </a:prstGeom>
                    <a:noFill/>
                  </pic:spPr>
                </pic:pic>
              </a:graphicData>
            </a:graphic>
          </wp:inline>
        </w:drawing>
      </w:r>
    </w:p>
    <w:p w14:paraId="1FF78E91" w14:textId="6FE6A6BC" w:rsidR="00C602F8" w:rsidRDefault="00C602F8" w:rsidP="00AE76F2">
      <w:pPr>
        <w:rPr>
          <w:rFonts w:asciiTheme="minorHAnsi" w:hAnsiTheme="minorHAnsi" w:cstheme="minorHAnsi"/>
          <w:iCs/>
          <w:sz w:val="22"/>
          <w:szCs w:val="22"/>
        </w:rPr>
      </w:pPr>
      <w:r>
        <w:rPr>
          <w:rFonts w:asciiTheme="minorHAnsi" w:hAnsiTheme="minorHAnsi" w:cstheme="minorHAnsi"/>
          <w:iCs/>
          <w:sz w:val="22"/>
          <w:szCs w:val="22"/>
        </w:rPr>
        <w:t xml:space="preserve">In case 3, UE collects an LTE RLF Report if it encounters an RLF shortly after the successful inter-system HO from NG-RAN1 </w:t>
      </w:r>
      <w:r w:rsidRPr="00C602F8">
        <w:rPr>
          <w:rFonts w:asciiTheme="minorHAnsi" w:hAnsiTheme="minorHAnsi" w:cstheme="minorHAnsi"/>
          <w:iCs/>
          <w:sz w:val="22"/>
          <w:szCs w:val="22"/>
        </w:rPr>
        <w:sym w:font="Wingdings" w:char="F0E0"/>
      </w:r>
      <w:r>
        <w:rPr>
          <w:rFonts w:asciiTheme="minorHAnsi" w:hAnsiTheme="minorHAnsi" w:cstheme="minorHAnsi"/>
          <w:iCs/>
          <w:sz w:val="22"/>
          <w:szCs w:val="22"/>
        </w:rPr>
        <w:t xml:space="preserve"> E-UTRAN2 for voice fall back. </w:t>
      </w:r>
      <w:proofErr w:type="gramStart"/>
      <w:r>
        <w:rPr>
          <w:rFonts w:asciiTheme="minorHAnsi" w:hAnsiTheme="minorHAnsi" w:cstheme="minorHAnsi"/>
          <w:iCs/>
          <w:sz w:val="22"/>
          <w:szCs w:val="22"/>
        </w:rPr>
        <w:t>Similar to</w:t>
      </w:r>
      <w:proofErr w:type="gramEnd"/>
      <w:r>
        <w:rPr>
          <w:rFonts w:asciiTheme="minorHAnsi" w:hAnsiTheme="minorHAnsi" w:cstheme="minorHAnsi"/>
          <w:iCs/>
          <w:sz w:val="22"/>
          <w:szCs w:val="22"/>
        </w:rPr>
        <w:t xml:space="preserve"> NR RLF Report, we think the UE should include an indication for voicefallback in the LTE RLF Report</w:t>
      </w:r>
      <w:r w:rsidR="003A7F48">
        <w:rPr>
          <w:rFonts w:asciiTheme="minorHAnsi" w:hAnsiTheme="minorHAnsi" w:cstheme="minorHAnsi"/>
          <w:iCs/>
          <w:sz w:val="22"/>
          <w:szCs w:val="22"/>
        </w:rPr>
        <w:t>.</w:t>
      </w:r>
    </w:p>
    <w:p w14:paraId="012306ED" w14:textId="0698B056" w:rsidR="00AE76F2" w:rsidRDefault="00AE76F2" w:rsidP="00AE76F2">
      <w:pPr>
        <w:rPr>
          <w:rFonts w:asciiTheme="minorHAnsi" w:hAnsiTheme="minorHAnsi" w:cstheme="minorHAnsi"/>
          <w:iCs/>
          <w:sz w:val="22"/>
          <w:szCs w:val="22"/>
        </w:rPr>
      </w:pPr>
      <w:r w:rsidRPr="003A7F48">
        <w:rPr>
          <w:rFonts w:asciiTheme="minorHAnsi" w:hAnsiTheme="minorHAnsi" w:cstheme="minorHAnsi"/>
          <w:b/>
          <w:bCs/>
          <w:iCs/>
          <w:sz w:val="22"/>
          <w:szCs w:val="22"/>
        </w:rPr>
        <w:t>Proposal</w:t>
      </w:r>
      <w:r w:rsidR="004E553A">
        <w:rPr>
          <w:rFonts w:asciiTheme="minorHAnsi" w:hAnsiTheme="minorHAnsi" w:cstheme="minorHAnsi"/>
          <w:b/>
          <w:bCs/>
          <w:iCs/>
          <w:sz w:val="22"/>
          <w:szCs w:val="22"/>
        </w:rPr>
        <w:t xml:space="preserve"> 8</w:t>
      </w:r>
      <w:r w:rsidRPr="00AE76F2">
        <w:rPr>
          <w:rFonts w:asciiTheme="minorHAnsi" w:hAnsiTheme="minorHAnsi" w:cstheme="minorHAnsi"/>
          <w:iCs/>
          <w:sz w:val="22"/>
          <w:szCs w:val="22"/>
        </w:rPr>
        <w:t xml:space="preserve">: </w:t>
      </w:r>
      <w:r w:rsidR="004E553A">
        <w:rPr>
          <w:rFonts w:asciiTheme="minorHAnsi" w:hAnsiTheme="minorHAnsi" w:cstheme="minorHAnsi"/>
          <w:iCs/>
          <w:sz w:val="22"/>
          <w:szCs w:val="22"/>
        </w:rPr>
        <w:t>For case 3 (</w:t>
      </w:r>
      <w:r w:rsidR="004E553A" w:rsidRPr="004E553A">
        <w:rPr>
          <w:rFonts w:asciiTheme="minorHAnsi" w:hAnsiTheme="minorHAnsi" w:cstheme="minorHAnsi"/>
          <w:iCs/>
          <w:sz w:val="22"/>
          <w:szCs w:val="22"/>
        </w:rPr>
        <w:t>immediate RLF in target LTE cell after a successful inter-system HO for voice fall back</w:t>
      </w:r>
      <w:r w:rsidR="004E553A">
        <w:rPr>
          <w:rFonts w:asciiTheme="minorHAnsi" w:hAnsiTheme="minorHAnsi" w:cstheme="minorHAnsi"/>
          <w:iCs/>
          <w:sz w:val="22"/>
          <w:szCs w:val="22"/>
        </w:rPr>
        <w:t>), i</w:t>
      </w:r>
      <w:r w:rsidRPr="00AE76F2">
        <w:rPr>
          <w:rFonts w:asciiTheme="minorHAnsi" w:hAnsiTheme="minorHAnsi" w:cstheme="minorHAnsi"/>
          <w:iCs/>
          <w:sz w:val="22"/>
          <w:szCs w:val="22"/>
        </w:rPr>
        <w:t xml:space="preserve">nclude an indication for voice fall back in LTE RLF Report </w:t>
      </w:r>
    </w:p>
    <w:p w14:paraId="146B9070" w14:textId="2A4E3F49" w:rsidR="003A7F48" w:rsidRDefault="003A7F48" w:rsidP="00AE76F2">
      <w:pPr>
        <w:rPr>
          <w:rFonts w:asciiTheme="minorHAnsi" w:hAnsiTheme="minorHAnsi" w:cstheme="minorHAnsi"/>
          <w:iCs/>
          <w:sz w:val="22"/>
          <w:szCs w:val="22"/>
        </w:rPr>
      </w:pPr>
      <w:r>
        <w:rPr>
          <w:rFonts w:asciiTheme="minorHAnsi" w:hAnsiTheme="minorHAnsi" w:cstheme="minorHAnsi"/>
          <w:iCs/>
          <w:sz w:val="22"/>
          <w:szCs w:val="22"/>
        </w:rPr>
        <w:t xml:space="preserve">After the target E-UTRAN2 receives the FAILURE INDICATION (along with the LTE RLF Report) from a reconnected E-UTRAN3 or NG-RAN3, </w:t>
      </w:r>
      <w:r w:rsidR="00672ED8">
        <w:rPr>
          <w:rFonts w:asciiTheme="minorHAnsi" w:hAnsiTheme="minorHAnsi" w:cstheme="minorHAnsi"/>
          <w:iCs/>
          <w:sz w:val="22"/>
          <w:szCs w:val="22"/>
        </w:rPr>
        <w:t>the target E-UTRAN2 performs root cause analysis and identifies the HO Failure type (too early inter-system HO). The Target E-UTRAN2 should then send the INTER-SYSTEM HO REPORT to source NG-RAN1</w:t>
      </w:r>
      <w:r w:rsidR="003810DB">
        <w:rPr>
          <w:rFonts w:asciiTheme="minorHAnsi" w:hAnsiTheme="minorHAnsi" w:cstheme="minorHAnsi"/>
          <w:iCs/>
          <w:sz w:val="22"/>
          <w:szCs w:val="22"/>
        </w:rPr>
        <w:t xml:space="preserve"> so that it can know the failure type.</w:t>
      </w:r>
    </w:p>
    <w:p w14:paraId="56ED28D0" w14:textId="1374DBF9" w:rsidR="003810DB" w:rsidRDefault="009D109A" w:rsidP="00AE76F2">
      <w:pPr>
        <w:rPr>
          <w:rFonts w:asciiTheme="minorHAnsi" w:hAnsiTheme="minorHAnsi" w:cstheme="minorHAnsi"/>
          <w:iCs/>
          <w:sz w:val="22"/>
          <w:szCs w:val="22"/>
        </w:rPr>
      </w:pPr>
      <w:r>
        <w:rPr>
          <w:rFonts w:asciiTheme="minorHAnsi" w:hAnsiTheme="minorHAnsi" w:cstheme="minorHAnsi"/>
          <w:iCs/>
          <w:sz w:val="22"/>
          <w:szCs w:val="22"/>
        </w:rPr>
        <w:t xml:space="preserve">The current definition of too early inter-system HO is only for the direction between LTE </w:t>
      </w:r>
      <w:r w:rsidRPr="009D109A">
        <w:rPr>
          <w:rFonts w:asciiTheme="minorHAnsi" w:hAnsiTheme="minorHAnsi" w:cstheme="minorHAnsi"/>
          <w:iCs/>
          <w:sz w:val="22"/>
          <w:szCs w:val="22"/>
        </w:rPr>
        <w:sym w:font="Wingdings" w:char="F0E0"/>
      </w:r>
      <w:r>
        <w:rPr>
          <w:rFonts w:asciiTheme="minorHAnsi" w:hAnsiTheme="minorHAnsi" w:cstheme="minorHAnsi"/>
          <w:iCs/>
          <w:sz w:val="22"/>
          <w:szCs w:val="22"/>
        </w:rPr>
        <w:t xml:space="preserve"> NR and doesn’t cover the direction from NR </w:t>
      </w:r>
      <w:r w:rsidRPr="009D109A">
        <w:rPr>
          <w:rFonts w:asciiTheme="minorHAnsi" w:hAnsiTheme="minorHAnsi" w:cstheme="minorHAnsi"/>
          <w:iCs/>
          <w:sz w:val="22"/>
          <w:szCs w:val="22"/>
        </w:rPr>
        <w:sym w:font="Wingdings" w:char="F0E0"/>
      </w:r>
      <w:r>
        <w:rPr>
          <w:rFonts w:asciiTheme="minorHAnsi" w:hAnsiTheme="minorHAnsi" w:cstheme="minorHAnsi"/>
          <w:iCs/>
          <w:sz w:val="22"/>
          <w:szCs w:val="22"/>
        </w:rPr>
        <w:t xml:space="preserve"> LTE</w:t>
      </w:r>
    </w:p>
    <w:p w14:paraId="05278D9E" w14:textId="774A504E" w:rsidR="009D109A" w:rsidRPr="00AE76F2" w:rsidRDefault="009D109A" w:rsidP="00AE76F2">
      <w:pPr>
        <w:rPr>
          <w:rFonts w:asciiTheme="minorHAnsi" w:hAnsiTheme="minorHAnsi" w:cstheme="minorHAnsi"/>
          <w:iCs/>
          <w:sz w:val="22"/>
          <w:szCs w:val="22"/>
        </w:rPr>
      </w:pPr>
      <w:r w:rsidRPr="00FD5FCC">
        <w:rPr>
          <w:rFonts w:asciiTheme="minorHAnsi" w:hAnsiTheme="minorHAnsi" w:cstheme="minorHAnsi"/>
          <w:b/>
          <w:bCs/>
          <w:iCs/>
          <w:sz w:val="22"/>
          <w:szCs w:val="22"/>
        </w:rPr>
        <w:t>Observation</w:t>
      </w:r>
      <w:r w:rsidR="00E7656F">
        <w:rPr>
          <w:rFonts w:asciiTheme="minorHAnsi" w:hAnsiTheme="minorHAnsi" w:cstheme="minorHAnsi"/>
          <w:b/>
          <w:bCs/>
          <w:iCs/>
          <w:sz w:val="22"/>
          <w:szCs w:val="22"/>
        </w:rPr>
        <w:t xml:space="preserve"> </w:t>
      </w:r>
      <w:r w:rsidR="00DE570A">
        <w:rPr>
          <w:rFonts w:asciiTheme="minorHAnsi" w:hAnsiTheme="minorHAnsi" w:cstheme="minorHAnsi"/>
          <w:b/>
          <w:bCs/>
          <w:iCs/>
          <w:sz w:val="22"/>
          <w:szCs w:val="22"/>
        </w:rPr>
        <w:t>5</w:t>
      </w:r>
      <w:r>
        <w:rPr>
          <w:rFonts w:asciiTheme="minorHAnsi" w:hAnsiTheme="minorHAnsi" w:cstheme="minorHAnsi"/>
          <w:iCs/>
          <w:sz w:val="22"/>
          <w:szCs w:val="22"/>
        </w:rPr>
        <w:t xml:space="preserve">: Current </w:t>
      </w:r>
      <w:r w:rsidRPr="009D109A">
        <w:rPr>
          <w:rFonts w:asciiTheme="minorHAnsi" w:hAnsiTheme="minorHAnsi" w:cstheme="minorHAnsi"/>
          <w:iCs/>
          <w:sz w:val="22"/>
          <w:szCs w:val="22"/>
        </w:rPr>
        <w:t xml:space="preserve">definition of too early inter-system HO is only for the direction </w:t>
      </w:r>
      <w:r>
        <w:rPr>
          <w:rFonts w:asciiTheme="minorHAnsi" w:hAnsiTheme="minorHAnsi" w:cstheme="minorHAnsi"/>
          <w:iCs/>
          <w:sz w:val="22"/>
          <w:szCs w:val="22"/>
        </w:rPr>
        <w:t>from</w:t>
      </w:r>
      <w:r w:rsidRPr="009D109A">
        <w:rPr>
          <w:rFonts w:asciiTheme="minorHAnsi" w:hAnsiTheme="minorHAnsi" w:cstheme="minorHAnsi"/>
          <w:iCs/>
          <w:sz w:val="22"/>
          <w:szCs w:val="22"/>
        </w:rPr>
        <w:t xml:space="preserve"> LTE </w:t>
      </w:r>
      <w:r w:rsidRPr="009D109A">
        <w:rPr>
          <w:rFonts w:asciiTheme="minorHAnsi" w:hAnsiTheme="minorHAnsi" w:cstheme="minorHAnsi"/>
          <w:iCs/>
          <w:sz w:val="22"/>
          <w:szCs w:val="22"/>
        </w:rPr>
        <w:sym w:font="Wingdings" w:char="F0E0"/>
      </w:r>
      <w:r w:rsidRPr="009D109A">
        <w:rPr>
          <w:rFonts w:asciiTheme="minorHAnsi" w:hAnsiTheme="minorHAnsi" w:cstheme="minorHAnsi"/>
          <w:iCs/>
          <w:sz w:val="22"/>
          <w:szCs w:val="22"/>
        </w:rPr>
        <w:t xml:space="preserve"> NR and doesn’t cover the direction from NR </w:t>
      </w:r>
      <w:r w:rsidRPr="009D109A">
        <w:rPr>
          <w:rFonts w:asciiTheme="minorHAnsi" w:hAnsiTheme="minorHAnsi" w:cstheme="minorHAnsi"/>
          <w:iCs/>
          <w:sz w:val="22"/>
          <w:szCs w:val="22"/>
        </w:rPr>
        <w:sym w:font="Wingdings" w:char="F0E0"/>
      </w:r>
      <w:r w:rsidRPr="009D109A">
        <w:rPr>
          <w:rFonts w:asciiTheme="minorHAnsi" w:hAnsiTheme="minorHAnsi" w:cstheme="minorHAnsi"/>
          <w:iCs/>
          <w:sz w:val="22"/>
          <w:szCs w:val="22"/>
        </w:rPr>
        <w:t>LTE</w:t>
      </w:r>
    </w:p>
    <w:p w14:paraId="37CD583D" w14:textId="6B9253F4" w:rsidR="00AE76F2" w:rsidRDefault="00AE76F2" w:rsidP="00AE76F2">
      <w:pPr>
        <w:rPr>
          <w:rFonts w:asciiTheme="minorHAnsi" w:hAnsiTheme="minorHAnsi" w:cstheme="minorHAnsi"/>
          <w:iCs/>
          <w:sz w:val="22"/>
          <w:szCs w:val="22"/>
        </w:rPr>
      </w:pPr>
      <w:r w:rsidRPr="00FD5FCC">
        <w:rPr>
          <w:rFonts w:asciiTheme="minorHAnsi" w:hAnsiTheme="minorHAnsi" w:cstheme="minorHAnsi"/>
          <w:b/>
          <w:bCs/>
          <w:iCs/>
          <w:sz w:val="22"/>
          <w:szCs w:val="22"/>
        </w:rPr>
        <w:t>Proposal</w:t>
      </w:r>
      <w:r w:rsidR="00E7656F">
        <w:rPr>
          <w:rFonts w:asciiTheme="minorHAnsi" w:hAnsiTheme="minorHAnsi" w:cstheme="minorHAnsi"/>
          <w:b/>
          <w:bCs/>
          <w:iCs/>
          <w:sz w:val="22"/>
          <w:szCs w:val="22"/>
        </w:rPr>
        <w:t xml:space="preserve"> 9</w:t>
      </w:r>
      <w:r w:rsidRPr="00AE76F2">
        <w:rPr>
          <w:rFonts w:asciiTheme="minorHAnsi" w:hAnsiTheme="minorHAnsi" w:cstheme="minorHAnsi"/>
          <w:iCs/>
          <w:sz w:val="22"/>
          <w:szCs w:val="22"/>
        </w:rPr>
        <w:t xml:space="preserve">: </w:t>
      </w:r>
      <w:r w:rsidR="00E7656F">
        <w:rPr>
          <w:rFonts w:asciiTheme="minorHAnsi" w:hAnsiTheme="minorHAnsi" w:cstheme="minorHAnsi"/>
          <w:iCs/>
          <w:sz w:val="22"/>
          <w:szCs w:val="22"/>
        </w:rPr>
        <w:t>For case 3, e</w:t>
      </w:r>
      <w:r w:rsidR="00494424">
        <w:rPr>
          <w:rFonts w:asciiTheme="minorHAnsi" w:hAnsiTheme="minorHAnsi" w:cstheme="minorHAnsi"/>
          <w:iCs/>
          <w:sz w:val="22"/>
          <w:szCs w:val="22"/>
        </w:rPr>
        <w:t xml:space="preserve">xtend the current definition of Too </w:t>
      </w:r>
      <w:r w:rsidRPr="00AE76F2">
        <w:rPr>
          <w:rFonts w:asciiTheme="minorHAnsi" w:hAnsiTheme="minorHAnsi" w:cstheme="minorHAnsi"/>
          <w:iCs/>
          <w:sz w:val="22"/>
          <w:szCs w:val="22"/>
        </w:rPr>
        <w:t xml:space="preserve">early inter-system HO </w:t>
      </w:r>
      <w:r w:rsidR="00494424">
        <w:rPr>
          <w:rFonts w:asciiTheme="minorHAnsi" w:hAnsiTheme="minorHAnsi" w:cstheme="minorHAnsi"/>
          <w:iCs/>
          <w:sz w:val="22"/>
          <w:szCs w:val="22"/>
        </w:rPr>
        <w:t xml:space="preserve">to also cover </w:t>
      </w:r>
      <w:r w:rsidRPr="00AE76F2">
        <w:rPr>
          <w:rFonts w:asciiTheme="minorHAnsi" w:hAnsiTheme="minorHAnsi" w:cstheme="minorHAnsi"/>
          <w:iCs/>
          <w:sz w:val="22"/>
          <w:szCs w:val="22"/>
        </w:rPr>
        <w:t xml:space="preserve">NR </w:t>
      </w:r>
      <w:r w:rsidR="009D109A" w:rsidRPr="009D109A">
        <w:rPr>
          <w:rFonts w:asciiTheme="minorHAnsi" w:hAnsiTheme="minorHAnsi" w:cstheme="minorHAnsi"/>
          <w:iCs/>
          <w:sz w:val="22"/>
          <w:szCs w:val="22"/>
        </w:rPr>
        <w:sym w:font="Wingdings" w:char="F0E0"/>
      </w:r>
      <w:r w:rsidRPr="00AE76F2">
        <w:rPr>
          <w:rFonts w:asciiTheme="minorHAnsi" w:hAnsiTheme="minorHAnsi" w:cstheme="minorHAnsi"/>
          <w:iCs/>
          <w:sz w:val="22"/>
          <w:szCs w:val="22"/>
        </w:rPr>
        <w:t xml:space="preserve"> LTE</w:t>
      </w:r>
      <w:r w:rsidR="00FD5FCC">
        <w:rPr>
          <w:rFonts w:asciiTheme="minorHAnsi" w:hAnsiTheme="minorHAnsi" w:cstheme="minorHAnsi"/>
          <w:iCs/>
          <w:sz w:val="22"/>
          <w:szCs w:val="22"/>
        </w:rPr>
        <w:t xml:space="preserve"> </w:t>
      </w:r>
    </w:p>
    <w:p w14:paraId="701EA887" w14:textId="33A94D60" w:rsidR="00FD5FCC" w:rsidRPr="00AE76F2" w:rsidRDefault="00FD5FCC" w:rsidP="00AE76F2">
      <w:pPr>
        <w:rPr>
          <w:rFonts w:asciiTheme="minorHAnsi" w:hAnsiTheme="minorHAnsi" w:cstheme="minorHAnsi"/>
          <w:iCs/>
          <w:sz w:val="22"/>
          <w:szCs w:val="22"/>
        </w:rPr>
      </w:pPr>
      <w:r>
        <w:rPr>
          <w:rFonts w:asciiTheme="minorHAnsi" w:hAnsiTheme="minorHAnsi" w:cstheme="minorHAnsi"/>
          <w:iCs/>
          <w:sz w:val="22"/>
          <w:szCs w:val="22"/>
        </w:rPr>
        <w:t xml:space="preserve">Further, the source NG-RAN1 even upon receiving the INTER-SYSTEM HO </w:t>
      </w:r>
      <w:r w:rsidR="00D504AA">
        <w:rPr>
          <w:rFonts w:asciiTheme="minorHAnsi" w:hAnsiTheme="minorHAnsi" w:cstheme="minorHAnsi"/>
          <w:iCs/>
          <w:sz w:val="22"/>
          <w:szCs w:val="22"/>
        </w:rPr>
        <w:t>REPORT with</w:t>
      </w:r>
      <w:r>
        <w:rPr>
          <w:rFonts w:asciiTheme="minorHAnsi" w:hAnsiTheme="minorHAnsi" w:cstheme="minorHAnsi"/>
          <w:iCs/>
          <w:sz w:val="22"/>
          <w:szCs w:val="22"/>
        </w:rPr>
        <w:t xml:space="preserve"> the LTE RLF Report</w:t>
      </w:r>
      <w:r w:rsidR="00D504AA">
        <w:rPr>
          <w:rFonts w:asciiTheme="minorHAnsi" w:hAnsiTheme="minorHAnsi" w:cstheme="minorHAnsi"/>
          <w:iCs/>
          <w:sz w:val="22"/>
          <w:szCs w:val="22"/>
        </w:rPr>
        <w:t xml:space="preserve"> can’t decode it and hence won’t be able to distinguish traditional inter-system HO failures with voice fall back failures. We therefore propose to add a voice fall back indication in INTER-SYSTEM HO REPORT</w:t>
      </w:r>
    </w:p>
    <w:p w14:paraId="5F69B906" w14:textId="61E17355" w:rsidR="00AE76F2" w:rsidRDefault="00AE76F2" w:rsidP="00AE76F2">
      <w:pPr>
        <w:rPr>
          <w:rFonts w:asciiTheme="minorHAnsi" w:hAnsiTheme="minorHAnsi" w:cstheme="minorHAnsi"/>
          <w:iCs/>
          <w:sz w:val="22"/>
          <w:szCs w:val="22"/>
        </w:rPr>
      </w:pPr>
      <w:r w:rsidRPr="00D504AA">
        <w:rPr>
          <w:rFonts w:asciiTheme="minorHAnsi" w:hAnsiTheme="minorHAnsi" w:cstheme="minorHAnsi"/>
          <w:b/>
          <w:bCs/>
          <w:iCs/>
          <w:sz w:val="22"/>
          <w:szCs w:val="22"/>
        </w:rPr>
        <w:t>Proposal</w:t>
      </w:r>
      <w:r w:rsidR="00E7656F">
        <w:rPr>
          <w:rFonts w:asciiTheme="minorHAnsi" w:hAnsiTheme="minorHAnsi" w:cstheme="minorHAnsi"/>
          <w:b/>
          <w:bCs/>
          <w:iCs/>
          <w:sz w:val="22"/>
          <w:szCs w:val="22"/>
        </w:rPr>
        <w:t xml:space="preserve"> 10</w:t>
      </w:r>
      <w:r w:rsidRPr="00AE76F2">
        <w:rPr>
          <w:rFonts w:asciiTheme="minorHAnsi" w:hAnsiTheme="minorHAnsi" w:cstheme="minorHAnsi"/>
          <w:iCs/>
          <w:sz w:val="22"/>
          <w:szCs w:val="22"/>
        </w:rPr>
        <w:t xml:space="preserve">: </w:t>
      </w:r>
      <w:r w:rsidR="000B0BDD" w:rsidRPr="000B0BDD">
        <w:rPr>
          <w:rFonts w:asciiTheme="minorHAnsi" w:hAnsiTheme="minorHAnsi" w:cstheme="minorHAnsi"/>
          <w:iCs/>
          <w:sz w:val="22"/>
          <w:szCs w:val="22"/>
        </w:rPr>
        <w:t>For case 3</w:t>
      </w:r>
      <w:r w:rsidR="000B0BDD">
        <w:rPr>
          <w:rFonts w:asciiTheme="minorHAnsi" w:hAnsiTheme="minorHAnsi" w:cstheme="minorHAnsi"/>
          <w:iCs/>
          <w:sz w:val="22"/>
          <w:szCs w:val="22"/>
        </w:rPr>
        <w:t>, i</w:t>
      </w:r>
      <w:r w:rsidRPr="00AE76F2">
        <w:rPr>
          <w:rFonts w:asciiTheme="minorHAnsi" w:hAnsiTheme="minorHAnsi" w:cstheme="minorHAnsi"/>
          <w:iCs/>
          <w:sz w:val="22"/>
          <w:szCs w:val="22"/>
        </w:rPr>
        <w:t>nclude a voice fall back indication in Inter-system HO Report</w:t>
      </w:r>
      <w:r w:rsidR="000B0BDD">
        <w:rPr>
          <w:rFonts w:asciiTheme="minorHAnsi" w:hAnsiTheme="minorHAnsi" w:cstheme="minorHAnsi"/>
          <w:iCs/>
          <w:sz w:val="22"/>
          <w:szCs w:val="22"/>
        </w:rPr>
        <w:t xml:space="preserve"> over NG and S1</w:t>
      </w:r>
    </w:p>
    <w:p w14:paraId="4B66D5CB" w14:textId="5DCE7AF1" w:rsidR="006C0469" w:rsidRPr="003E17E3" w:rsidRDefault="00A302BC" w:rsidP="006C0469">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szCs w:val="28"/>
          <w:lang w:eastAsia="ja-JP"/>
        </w:rPr>
      </w:pPr>
      <w:r>
        <w:rPr>
          <w:rFonts w:asciiTheme="minorHAnsi" w:eastAsia="MS Mincho" w:hAnsiTheme="minorHAnsi" w:cstheme="minorHAnsi"/>
          <w:iCs/>
          <w:sz w:val="28"/>
          <w:szCs w:val="28"/>
          <w:lang w:eastAsia="ja-JP"/>
        </w:rPr>
        <w:lastRenderedPageBreak/>
        <w:t xml:space="preserve">MRO for </w:t>
      </w:r>
      <w:r w:rsidR="006C0469" w:rsidRPr="003E17E3">
        <w:rPr>
          <w:rFonts w:asciiTheme="minorHAnsi" w:eastAsia="MS Mincho" w:hAnsiTheme="minorHAnsi" w:cstheme="minorHAnsi"/>
          <w:iCs/>
          <w:sz w:val="28"/>
          <w:szCs w:val="28"/>
          <w:lang w:eastAsia="ja-JP"/>
        </w:rPr>
        <w:t>Fast MCG Recovery </w:t>
      </w:r>
    </w:p>
    <w:p w14:paraId="20A8A93E" w14:textId="735149DF" w:rsidR="00083F3A" w:rsidRPr="00083F3A" w:rsidRDefault="005A199D" w:rsidP="003F1100">
      <w:pPr>
        <w:spacing w:after="0"/>
        <w:textAlignment w:val="center"/>
        <w:rPr>
          <w:rFonts w:asciiTheme="minorHAnsi" w:hAnsiTheme="minorHAnsi" w:cstheme="minorHAnsi"/>
          <w:iCs/>
          <w:sz w:val="22"/>
          <w:szCs w:val="22"/>
        </w:rPr>
      </w:pPr>
      <w:r>
        <w:rPr>
          <w:rFonts w:asciiTheme="minorHAnsi" w:hAnsiTheme="minorHAnsi" w:cstheme="minorHAnsi"/>
          <w:iCs/>
          <w:sz w:val="22"/>
          <w:szCs w:val="22"/>
        </w:rPr>
        <w:t>R3#118</w:t>
      </w:r>
      <w:r w:rsidR="00083F3A" w:rsidRPr="00083F3A">
        <w:rPr>
          <w:rFonts w:asciiTheme="minorHAnsi" w:hAnsiTheme="minorHAnsi" w:cstheme="minorHAnsi"/>
          <w:iCs/>
          <w:sz w:val="22"/>
          <w:szCs w:val="22"/>
        </w:rPr>
        <w:t xml:space="preserve"> made the following agreement last meeting:</w:t>
      </w:r>
    </w:p>
    <w:p w14:paraId="76E13DCE" w14:textId="77777777" w:rsidR="00083F3A" w:rsidRDefault="00083F3A" w:rsidP="003F1100">
      <w:pPr>
        <w:spacing w:after="0"/>
        <w:textAlignment w:val="center"/>
        <w:rPr>
          <w:rFonts w:ascii="Calibri" w:eastAsia="Times New Roman" w:hAnsi="Calibri" w:cs="Calibri"/>
          <w:color w:val="00B050"/>
          <w:sz w:val="22"/>
          <w:szCs w:val="22"/>
          <w:lang w:val="en-US"/>
        </w:rPr>
      </w:pPr>
    </w:p>
    <w:p w14:paraId="5C636170" w14:textId="6A110DF5" w:rsidR="00E437BF" w:rsidRDefault="003F1100" w:rsidP="005A199D">
      <w:p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color w:val="00B050"/>
          <w:sz w:val="22"/>
          <w:szCs w:val="22"/>
          <w:lang w:val="en-US"/>
        </w:rPr>
      </w:pPr>
      <w:r w:rsidRPr="00365FAA">
        <w:rPr>
          <w:rFonts w:ascii="Calibri" w:eastAsia="Times New Roman" w:hAnsi="Calibri" w:cs="Calibri"/>
          <w:color w:val="00B050"/>
          <w:sz w:val="22"/>
          <w:szCs w:val="22"/>
          <w:lang w:val="en-US"/>
        </w:rPr>
        <w:t xml:space="preserve">It is beneficial for the UE to report at least the cause of the fast MCG recovery failure (at least T316 expiry, SCG failure) </w:t>
      </w:r>
      <w:proofErr w:type="gramStart"/>
      <w:r w:rsidRPr="00365FAA">
        <w:rPr>
          <w:rFonts w:ascii="Calibri" w:eastAsia="Times New Roman" w:hAnsi="Calibri" w:cs="Calibri"/>
          <w:color w:val="00B050"/>
          <w:sz w:val="22"/>
          <w:szCs w:val="22"/>
          <w:lang w:val="en-US"/>
        </w:rPr>
        <w:t>and also</w:t>
      </w:r>
      <w:proofErr w:type="gramEnd"/>
      <w:r w:rsidRPr="00365FAA">
        <w:rPr>
          <w:rFonts w:ascii="Calibri" w:eastAsia="Times New Roman" w:hAnsi="Calibri" w:cs="Calibri"/>
          <w:color w:val="00B050"/>
          <w:sz w:val="22"/>
          <w:szCs w:val="22"/>
          <w:lang w:val="en-US"/>
        </w:rPr>
        <w:t>, if the problem is SCG failure, the SCG failure type (at least t310-Expiry, randomAccessProblem, rlc-MaxNumRetx)</w:t>
      </w:r>
    </w:p>
    <w:p w14:paraId="2B516E43" w14:textId="3B9A18B0" w:rsidR="00083F3A" w:rsidRDefault="00083F3A" w:rsidP="003F1100">
      <w:pPr>
        <w:spacing w:after="0"/>
        <w:textAlignment w:val="center"/>
        <w:rPr>
          <w:rFonts w:ascii="Calibri" w:eastAsia="Times New Roman" w:hAnsi="Calibri" w:cs="Calibri"/>
          <w:color w:val="00B050"/>
          <w:sz w:val="22"/>
          <w:szCs w:val="22"/>
          <w:lang w:val="en-US"/>
        </w:rPr>
      </w:pPr>
    </w:p>
    <w:p w14:paraId="21B1DEE6" w14:textId="7594DD41" w:rsidR="005A199D" w:rsidRPr="005A199D" w:rsidRDefault="005A199D" w:rsidP="003F1100">
      <w:pPr>
        <w:spacing w:after="0"/>
        <w:textAlignment w:val="center"/>
        <w:rPr>
          <w:rFonts w:asciiTheme="minorHAnsi" w:hAnsiTheme="minorHAnsi" w:cstheme="minorHAnsi"/>
          <w:iCs/>
          <w:sz w:val="22"/>
          <w:szCs w:val="22"/>
        </w:rPr>
      </w:pPr>
      <w:r w:rsidRPr="005A199D">
        <w:rPr>
          <w:rFonts w:asciiTheme="minorHAnsi" w:hAnsiTheme="minorHAnsi" w:cstheme="minorHAnsi"/>
          <w:iCs/>
          <w:sz w:val="22"/>
          <w:szCs w:val="22"/>
        </w:rPr>
        <w:t>R2#120 made the following agreements:</w:t>
      </w:r>
    </w:p>
    <w:p w14:paraId="6AF8F787" w14:textId="77777777" w:rsidR="005A199D" w:rsidRDefault="005A199D" w:rsidP="003F1100">
      <w:pPr>
        <w:spacing w:after="0"/>
        <w:textAlignment w:val="center"/>
        <w:rPr>
          <w:rFonts w:ascii="Calibri" w:eastAsia="Times New Roman" w:hAnsi="Calibri" w:cs="Calibri"/>
          <w:color w:val="00B050"/>
          <w:sz w:val="22"/>
          <w:szCs w:val="22"/>
          <w:lang w:val="en-US"/>
        </w:rPr>
      </w:pPr>
    </w:p>
    <w:p w14:paraId="601F5067" w14:textId="036CB7AC" w:rsidR="005A199D" w:rsidRDefault="005A199D" w:rsidP="005A199D">
      <w:p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color w:val="00B050"/>
          <w:sz w:val="22"/>
          <w:szCs w:val="22"/>
          <w:lang w:val="en-US"/>
        </w:rPr>
      </w:pPr>
      <w:r w:rsidRPr="005A199D">
        <w:rPr>
          <w:rFonts w:ascii="Calibri" w:eastAsia="Times New Roman" w:hAnsi="Calibri" w:cs="Calibri"/>
          <w:color w:val="00B050"/>
          <w:sz w:val="22"/>
          <w:szCs w:val="22"/>
          <w:lang w:val="en-US"/>
        </w:rPr>
        <w:t xml:space="preserve">For fast MCG recovery MRO, prioritize NR-DC scenario. if time </w:t>
      </w:r>
      <w:proofErr w:type="gramStart"/>
      <w:r w:rsidRPr="005A199D">
        <w:rPr>
          <w:rFonts w:ascii="Calibri" w:eastAsia="Times New Roman" w:hAnsi="Calibri" w:cs="Calibri"/>
          <w:color w:val="00B050"/>
          <w:sz w:val="22"/>
          <w:szCs w:val="22"/>
          <w:lang w:val="en-US"/>
        </w:rPr>
        <w:t>allows,</w:t>
      </w:r>
      <w:proofErr w:type="gramEnd"/>
      <w:r w:rsidRPr="005A199D">
        <w:rPr>
          <w:rFonts w:ascii="Calibri" w:eastAsia="Times New Roman" w:hAnsi="Calibri" w:cs="Calibri"/>
          <w:color w:val="00B050"/>
          <w:sz w:val="22"/>
          <w:szCs w:val="22"/>
          <w:lang w:val="en-US"/>
        </w:rPr>
        <w:t xml:space="preserve"> study whether the same solution can be extended for others DC scenarios. </w:t>
      </w:r>
    </w:p>
    <w:p w14:paraId="7CCEF0C3" w14:textId="77777777" w:rsidR="005A199D" w:rsidRPr="005A199D" w:rsidRDefault="005A199D" w:rsidP="005A199D">
      <w:p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color w:val="00B050"/>
          <w:sz w:val="22"/>
          <w:szCs w:val="22"/>
          <w:lang w:val="en-US"/>
        </w:rPr>
      </w:pPr>
    </w:p>
    <w:p w14:paraId="2C5C5D74" w14:textId="77777777" w:rsidR="005A199D" w:rsidRPr="005A199D" w:rsidRDefault="005A199D" w:rsidP="005A199D">
      <w:p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color w:val="00B050"/>
          <w:sz w:val="22"/>
          <w:szCs w:val="22"/>
          <w:lang w:val="en-US"/>
        </w:rPr>
      </w:pPr>
      <w:r w:rsidRPr="005A199D">
        <w:rPr>
          <w:rFonts w:ascii="Calibri" w:eastAsia="Times New Roman" w:hAnsi="Calibri" w:cs="Calibri"/>
          <w:color w:val="00B050"/>
          <w:sz w:val="22"/>
          <w:szCs w:val="22"/>
          <w:lang w:val="en-US"/>
        </w:rPr>
        <w:t>Consider at least below scenarios for fast MCG recovery MRO:</w:t>
      </w:r>
    </w:p>
    <w:p w14:paraId="6E7A0367" w14:textId="77777777" w:rsidR="005A199D" w:rsidRPr="005A199D" w:rsidRDefault="005A199D" w:rsidP="005A199D">
      <w:p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color w:val="00B050"/>
          <w:sz w:val="22"/>
          <w:szCs w:val="22"/>
          <w:lang w:val="en-US"/>
        </w:rPr>
      </w:pPr>
      <w:r w:rsidRPr="005A199D">
        <w:rPr>
          <w:rFonts w:ascii="Calibri" w:eastAsia="Times New Roman" w:hAnsi="Calibri" w:cs="Calibri"/>
          <w:color w:val="00B050"/>
          <w:sz w:val="22"/>
          <w:szCs w:val="22"/>
          <w:lang w:val="en-US"/>
        </w:rPr>
        <w:t xml:space="preserve">a.  T316 expiry  </w:t>
      </w:r>
    </w:p>
    <w:p w14:paraId="59E18592" w14:textId="108BE56D" w:rsidR="005A199D" w:rsidRDefault="005A199D" w:rsidP="005A199D">
      <w:p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color w:val="00B050"/>
          <w:sz w:val="22"/>
          <w:szCs w:val="22"/>
          <w:lang w:val="en-US"/>
        </w:rPr>
      </w:pPr>
      <w:r w:rsidRPr="005A199D">
        <w:rPr>
          <w:rFonts w:ascii="Calibri" w:eastAsia="Times New Roman" w:hAnsi="Calibri" w:cs="Calibri"/>
          <w:color w:val="00B050"/>
          <w:sz w:val="22"/>
          <w:szCs w:val="22"/>
          <w:lang w:val="en-US"/>
        </w:rPr>
        <w:t>b.  SCG failure/deactivation during fast MCG recovery (i.e., running of T316). The “upon fast MCG recovery case” is FFS.</w:t>
      </w:r>
    </w:p>
    <w:p w14:paraId="61ED5259" w14:textId="77777777" w:rsidR="005A199D" w:rsidRPr="005A199D" w:rsidRDefault="005A199D" w:rsidP="005A199D">
      <w:p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color w:val="00B050"/>
          <w:sz w:val="22"/>
          <w:szCs w:val="22"/>
          <w:lang w:val="en-US"/>
        </w:rPr>
      </w:pPr>
    </w:p>
    <w:p w14:paraId="3BCE1552" w14:textId="687D12AC" w:rsidR="005A199D" w:rsidRDefault="005A199D" w:rsidP="005A199D">
      <w:p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color w:val="00B050"/>
          <w:sz w:val="22"/>
          <w:szCs w:val="22"/>
          <w:lang w:val="en-US"/>
        </w:rPr>
      </w:pPr>
      <w:r w:rsidRPr="005A199D">
        <w:rPr>
          <w:rFonts w:ascii="Calibri" w:eastAsia="Times New Roman" w:hAnsi="Calibri" w:cs="Calibri"/>
          <w:color w:val="00B050"/>
          <w:sz w:val="22"/>
          <w:szCs w:val="22"/>
          <w:lang w:val="en-US"/>
        </w:rPr>
        <w:t>RLF report is enhanced to support fast MCG recovery MRO.</w:t>
      </w:r>
    </w:p>
    <w:p w14:paraId="2142315E" w14:textId="77777777" w:rsidR="005A199D" w:rsidRPr="005A199D" w:rsidRDefault="005A199D" w:rsidP="005A199D">
      <w:p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color w:val="00B050"/>
          <w:sz w:val="22"/>
          <w:szCs w:val="22"/>
          <w:lang w:val="en-US"/>
        </w:rPr>
      </w:pPr>
    </w:p>
    <w:p w14:paraId="09737EA1" w14:textId="6C14B81D" w:rsidR="00083F3A" w:rsidRPr="00365FAA" w:rsidRDefault="005A199D" w:rsidP="005A199D">
      <w:p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color w:val="00B050"/>
          <w:sz w:val="22"/>
          <w:szCs w:val="22"/>
          <w:lang w:val="en-US"/>
        </w:rPr>
      </w:pPr>
      <w:r w:rsidRPr="005A199D">
        <w:rPr>
          <w:rFonts w:ascii="Calibri" w:eastAsia="Times New Roman" w:hAnsi="Calibri" w:cs="Calibri"/>
          <w:color w:val="00B050"/>
          <w:sz w:val="22"/>
          <w:szCs w:val="22"/>
          <w:lang w:val="en-US"/>
        </w:rPr>
        <w:t>Fast MCG recovery failure cause shall be included for fast MCG recovery optimization. FFS details</w:t>
      </w:r>
    </w:p>
    <w:p w14:paraId="6B9DE020" w14:textId="64B0E2B4" w:rsidR="00E437BF" w:rsidRDefault="00E437BF" w:rsidP="00E437BF">
      <w:pPr>
        <w:spacing w:after="0"/>
        <w:rPr>
          <w:rFonts w:ascii="Calibri" w:eastAsia="Times New Roman" w:hAnsi="Calibri" w:cs="Calibri"/>
          <w:sz w:val="22"/>
          <w:szCs w:val="22"/>
          <w:lang w:val="en-US"/>
        </w:rPr>
      </w:pPr>
      <w:r w:rsidRPr="00E437BF">
        <w:rPr>
          <w:rFonts w:ascii="Calibri" w:eastAsia="Times New Roman" w:hAnsi="Calibri" w:cs="Calibri"/>
          <w:sz w:val="22"/>
          <w:szCs w:val="22"/>
          <w:lang w:val="en-US"/>
        </w:rPr>
        <w:t> </w:t>
      </w:r>
    </w:p>
    <w:p w14:paraId="3B49C689" w14:textId="1E095987" w:rsidR="00CF74A4" w:rsidRDefault="00CF74A4" w:rsidP="00E437BF">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 the last meeting, further enhancements to RLF report </w:t>
      </w:r>
      <w:r w:rsidR="00632C0E">
        <w:rPr>
          <w:rFonts w:ascii="Calibri" w:eastAsia="Times New Roman" w:hAnsi="Calibri" w:cs="Calibri"/>
          <w:sz w:val="22"/>
          <w:szCs w:val="22"/>
          <w:lang w:val="en-US"/>
        </w:rPr>
        <w:t xml:space="preserve">were proposed </w:t>
      </w:r>
      <w:r>
        <w:rPr>
          <w:rFonts w:ascii="Calibri" w:eastAsia="Times New Roman" w:hAnsi="Calibri" w:cs="Calibri"/>
          <w:sz w:val="22"/>
          <w:szCs w:val="22"/>
          <w:lang w:val="en-US"/>
        </w:rPr>
        <w:t xml:space="preserve">e.g., </w:t>
      </w:r>
      <w:r w:rsidR="00B67D5A">
        <w:rPr>
          <w:rFonts w:ascii="Calibri" w:eastAsia="Times New Roman" w:hAnsi="Calibri" w:cs="Calibri"/>
          <w:sz w:val="22"/>
          <w:szCs w:val="22"/>
          <w:lang w:val="en-US"/>
        </w:rPr>
        <w:t>i) PSCell where SCG failure happened, ii) Time between MCG failure and SCG failure were proposed</w:t>
      </w:r>
      <w:r w:rsidR="00D765DC">
        <w:rPr>
          <w:rFonts w:ascii="Calibri" w:eastAsia="Times New Roman" w:hAnsi="Calibri" w:cs="Calibri"/>
          <w:sz w:val="22"/>
          <w:szCs w:val="22"/>
          <w:lang w:val="en-US"/>
        </w:rPr>
        <w:t xml:space="preserve">. </w:t>
      </w:r>
      <w:r w:rsidR="00A0774C">
        <w:rPr>
          <w:rFonts w:ascii="Calibri" w:eastAsia="Times New Roman" w:hAnsi="Calibri" w:cs="Calibri"/>
          <w:sz w:val="22"/>
          <w:szCs w:val="22"/>
          <w:lang w:val="en-US"/>
        </w:rPr>
        <w:t>It is to be noted that this is</w:t>
      </w:r>
      <w:r w:rsidR="00D765DC">
        <w:rPr>
          <w:rFonts w:ascii="Calibri" w:eastAsia="Times New Roman" w:hAnsi="Calibri" w:cs="Calibri"/>
          <w:sz w:val="22"/>
          <w:szCs w:val="22"/>
          <w:lang w:val="en-US"/>
        </w:rPr>
        <w:t xml:space="preserve"> needed only </w:t>
      </w:r>
      <w:r w:rsidR="000047CA">
        <w:rPr>
          <w:rFonts w:ascii="Calibri" w:eastAsia="Times New Roman" w:hAnsi="Calibri" w:cs="Calibri"/>
          <w:sz w:val="22"/>
          <w:szCs w:val="22"/>
          <w:lang w:val="en-US"/>
        </w:rPr>
        <w:t xml:space="preserve">when there are back-to-back MCG failures and SCG failures. Here are the two cases </w:t>
      </w:r>
      <w:r w:rsidR="007758D3">
        <w:rPr>
          <w:rFonts w:ascii="Calibri" w:eastAsia="Times New Roman" w:hAnsi="Calibri" w:cs="Calibri"/>
          <w:sz w:val="22"/>
          <w:szCs w:val="22"/>
          <w:lang w:val="en-US"/>
        </w:rPr>
        <w:t>possible:</w:t>
      </w:r>
    </w:p>
    <w:p w14:paraId="14D572C6" w14:textId="1AEC6928" w:rsidR="000047CA" w:rsidRPr="007758D3" w:rsidRDefault="000047CA" w:rsidP="007758D3">
      <w:pPr>
        <w:pStyle w:val="ListParagraph"/>
        <w:numPr>
          <w:ilvl w:val="0"/>
          <w:numId w:val="32"/>
        </w:numPr>
        <w:spacing w:after="0"/>
        <w:rPr>
          <w:rFonts w:ascii="Calibri" w:eastAsia="Times New Roman" w:hAnsi="Calibri" w:cs="Calibri"/>
          <w:sz w:val="22"/>
          <w:szCs w:val="22"/>
          <w:lang w:val="en-US"/>
        </w:rPr>
      </w:pPr>
      <w:r w:rsidRPr="00632C0E">
        <w:rPr>
          <w:rFonts w:ascii="Calibri" w:eastAsia="Times New Roman" w:hAnsi="Calibri" w:cs="Calibri"/>
          <w:b/>
          <w:bCs/>
          <w:sz w:val="22"/>
          <w:szCs w:val="22"/>
          <w:lang w:val="en-US"/>
        </w:rPr>
        <w:t>Case 1:</w:t>
      </w:r>
      <w:r w:rsidRPr="007758D3">
        <w:rPr>
          <w:rFonts w:ascii="Calibri" w:eastAsia="Times New Roman" w:hAnsi="Calibri" w:cs="Calibri"/>
          <w:sz w:val="22"/>
          <w:szCs w:val="22"/>
          <w:lang w:val="en-US"/>
        </w:rPr>
        <w:t xml:space="preserve"> SCG failure before sending MCGFailureInformation</w:t>
      </w:r>
      <w:r w:rsidR="007758D3" w:rsidRPr="007758D3">
        <w:rPr>
          <w:rFonts w:ascii="Calibri" w:eastAsia="Times New Roman" w:hAnsi="Calibri" w:cs="Calibri"/>
          <w:sz w:val="22"/>
          <w:szCs w:val="22"/>
          <w:lang w:val="en-US"/>
        </w:rPr>
        <w:t xml:space="preserve"> (</w:t>
      </w:r>
      <w:r w:rsidR="007758D3" w:rsidRPr="007758D3">
        <w:rPr>
          <w:rFonts w:ascii="Calibri" w:eastAsia="Times New Roman" w:hAnsi="Calibri" w:cs="Calibri"/>
          <w:color w:val="00B050"/>
          <w:sz w:val="22"/>
          <w:szCs w:val="22"/>
          <w:lang w:val="en-US"/>
        </w:rPr>
        <w:t>already agreed</w:t>
      </w:r>
      <w:r w:rsidR="007758D3" w:rsidRPr="007758D3">
        <w:rPr>
          <w:rFonts w:ascii="Calibri" w:eastAsia="Times New Roman" w:hAnsi="Calibri" w:cs="Calibri"/>
          <w:sz w:val="22"/>
          <w:szCs w:val="22"/>
          <w:lang w:val="en-US"/>
        </w:rPr>
        <w:t>)</w:t>
      </w:r>
    </w:p>
    <w:p w14:paraId="5BA0E341" w14:textId="06053BC2" w:rsidR="000047CA" w:rsidRPr="007758D3" w:rsidRDefault="000047CA" w:rsidP="007758D3">
      <w:pPr>
        <w:pStyle w:val="ListParagraph"/>
        <w:numPr>
          <w:ilvl w:val="0"/>
          <w:numId w:val="32"/>
        </w:numPr>
        <w:spacing w:after="0"/>
        <w:rPr>
          <w:rFonts w:ascii="Calibri" w:eastAsia="Times New Roman" w:hAnsi="Calibri" w:cs="Calibri"/>
          <w:sz w:val="22"/>
          <w:szCs w:val="22"/>
          <w:lang w:val="en-US"/>
        </w:rPr>
      </w:pPr>
      <w:r w:rsidRPr="00632C0E">
        <w:rPr>
          <w:rFonts w:ascii="Calibri" w:eastAsia="Times New Roman" w:hAnsi="Calibri" w:cs="Calibri"/>
          <w:b/>
          <w:bCs/>
          <w:sz w:val="22"/>
          <w:szCs w:val="22"/>
          <w:lang w:val="en-US"/>
        </w:rPr>
        <w:t>Case 2:</w:t>
      </w:r>
      <w:r w:rsidRPr="007758D3">
        <w:rPr>
          <w:rFonts w:ascii="Calibri" w:eastAsia="Times New Roman" w:hAnsi="Calibri" w:cs="Calibri"/>
          <w:sz w:val="22"/>
          <w:szCs w:val="22"/>
          <w:lang w:val="en-US"/>
        </w:rPr>
        <w:t xml:space="preserve"> MCG failure before sending SCGFailureInformation</w:t>
      </w:r>
      <w:r w:rsidR="007758D3" w:rsidRPr="007758D3">
        <w:rPr>
          <w:rFonts w:ascii="Calibri" w:eastAsia="Times New Roman" w:hAnsi="Calibri" w:cs="Calibri"/>
          <w:sz w:val="22"/>
          <w:szCs w:val="22"/>
          <w:lang w:val="en-US"/>
        </w:rPr>
        <w:t xml:space="preserve"> (</w:t>
      </w:r>
      <w:r w:rsidR="007758D3" w:rsidRPr="007758D3">
        <w:rPr>
          <w:rFonts w:ascii="Calibri" w:eastAsia="Times New Roman" w:hAnsi="Calibri" w:cs="Calibri"/>
          <w:color w:val="FF0000"/>
          <w:sz w:val="22"/>
          <w:szCs w:val="22"/>
          <w:lang w:val="en-US"/>
        </w:rPr>
        <w:t>whether to be supported?)</w:t>
      </w:r>
    </w:p>
    <w:p w14:paraId="288F1997" w14:textId="5A12DD1A" w:rsidR="000047CA" w:rsidRDefault="000047CA" w:rsidP="00E437BF">
      <w:pPr>
        <w:spacing w:after="0"/>
        <w:rPr>
          <w:rFonts w:ascii="Calibri" w:eastAsia="Times New Roman" w:hAnsi="Calibri" w:cs="Calibri"/>
          <w:sz w:val="22"/>
          <w:szCs w:val="22"/>
          <w:lang w:val="en-US"/>
        </w:rPr>
      </w:pPr>
    </w:p>
    <w:p w14:paraId="20B91ED7" w14:textId="63D3B293" w:rsidR="005D644B" w:rsidRDefault="005D644B" w:rsidP="00E437BF">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Case 2 is not </w:t>
      </w:r>
      <w:r w:rsidR="004F1EB7">
        <w:rPr>
          <w:rFonts w:ascii="Calibri" w:eastAsia="Times New Roman" w:hAnsi="Calibri" w:cs="Calibri"/>
          <w:sz w:val="22"/>
          <w:szCs w:val="22"/>
          <w:lang w:val="en-US"/>
        </w:rPr>
        <w:t xml:space="preserve">related to </w:t>
      </w:r>
      <w:r>
        <w:rPr>
          <w:rFonts w:ascii="Calibri" w:eastAsia="Times New Roman" w:hAnsi="Calibri" w:cs="Calibri"/>
          <w:sz w:val="22"/>
          <w:szCs w:val="22"/>
          <w:lang w:val="en-US"/>
        </w:rPr>
        <w:t xml:space="preserve">fast MCG recovery </w:t>
      </w:r>
      <w:r w:rsidR="004F1EB7">
        <w:rPr>
          <w:rFonts w:ascii="Calibri" w:eastAsia="Times New Roman" w:hAnsi="Calibri" w:cs="Calibri"/>
          <w:sz w:val="22"/>
          <w:szCs w:val="22"/>
          <w:lang w:val="en-US"/>
        </w:rPr>
        <w:t>at all</w:t>
      </w:r>
      <w:r>
        <w:rPr>
          <w:rFonts w:ascii="Calibri" w:eastAsia="Times New Roman" w:hAnsi="Calibri" w:cs="Calibri"/>
          <w:sz w:val="22"/>
          <w:szCs w:val="22"/>
          <w:lang w:val="en-US"/>
        </w:rPr>
        <w:t xml:space="preserve"> and is </w:t>
      </w:r>
      <w:r w:rsidR="004F1EB7">
        <w:rPr>
          <w:rFonts w:ascii="Calibri" w:eastAsia="Times New Roman" w:hAnsi="Calibri" w:cs="Calibri"/>
          <w:sz w:val="22"/>
          <w:szCs w:val="22"/>
          <w:lang w:val="en-US"/>
        </w:rPr>
        <w:t>just a complimentary scenario to case 1</w:t>
      </w:r>
      <w:r w:rsidR="00543619">
        <w:rPr>
          <w:rFonts w:ascii="Calibri" w:eastAsia="Times New Roman" w:hAnsi="Calibri" w:cs="Calibri"/>
          <w:sz w:val="22"/>
          <w:szCs w:val="22"/>
          <w:lang w:val="en-US"/>
        </w:rPr>
        <w:t xml:space="preserve"> (which is the fast MCG recovery scenario). </w:t>
      </w:r>
      <w:r w:rsidR="00185263">
        <w:rPr>
          <w:rFonts w:ascii="Calibri" w:eastAsia="Times New Roman" w:hAnsi="Calibri" w:cs="Calibri"/>
          <w:sz w:val="22"/>
          <w:szCs w:val="22"/>
          <w:lang w:val="en-US"/>
        </w:rPr>
        <w:t>So,</w:t>
      </w:r>
      <w:r w:rsidR="00543619">
        <w:rPr>
          <w:rFonts w:ascii="Calibri" w:eastAsia="Times New Roman" w:hAnsi="Calibri" w:cs="Calibri"/>
          <w:sz w:val="22"/>
          <w:szCs w:val="22"/>
          <w:lang w:val="en-US"/>
        </w:rPr>
        <w:t xml:space="preserve"> we propose to discuss whether case 2 is to be supported or not.</w:t>
      </w:r>
    </w:p>
    <w:p w14:paraId="667B7447" w14:textId="4C892F7C" w:rsidR="005D644B" w:rsidRDefault="005D644B" w:rsidP="00E437BF">
      <w:pPr>
        <w:spacing w:after="0"/>
        <w:rPr>
          <w:rFonts w:ascii="Calibri" w:eastAsia="Times New Roman" w:hAnsi="Calibri" w:cs="Calibri"/>
          <w:sz w:val="22"/>
          <w:szCs w:val="22"/>
          <w:lang w:val="en-US"/>
        </w:rPr>
      </w:pPr>
    </w:p>
    <w:p w14:paraId="45EF97D7" w14:textId="523AF01F" w:rsidR="0032369D" w:rsidRDefault="0032369D" w:rsidP="00E437BF">
      <w:pPr>
        <w:spacing w:after="0"/>
        <w:rPr>
          <w:rFonts w:ascii="Calibri" w:eastAsia="Times New Roman" w:hAnsi="Calibri" w:cs="Calibri"/>
          <w:sz w:val="22"/>
          <w:szCs w:val="22"/>
          <w:lang w:val="en-US"/>
        </w:rPr>
      </w:pPr>
      <w:r w:rsidRPr="0032369D">
        <w:rPr>
          <w:rFonts w:ascii="Calibri" w:eastAsia="Times New Roman" w:hAnsi="Calibri" w:cs="Calibri"/>
          <w:b/>
          <w:bCs/>
          <w:sz w:val="22"/>
          <w:szCs w:val="22"/>
          <w:lang w:val="en-US"/>
        </w:rPr>
        <w:t>Observation</w:t>
      </w:r>
      <w:r w:rsidR="00BD0B01">
        <w:rPr>
          <w:rFonts w:ascii="Calibri" w:eastAsia="Times New Roman" w:hAnsi="Calibri" w:cs="Calibri"/>
          <w:b/>
          <w:bCs/>
          <w:sz w:val="22"/>
          <w:szCs w:val="22"/>
          <w:lang w:val="en-US"/>
        </w:rPr>
        <w:t xml:space="preserve"> </w:t>
      </w:r>
      <w:r w:rsidR="00DE570A">
        <w:rPr>
          <w:rFonts w:ascii="Calibri" w:eastAsia="Times New Roman" w:hAnsi="Calibri" w:cs="Calibri"/>
          <w:b/>
          <w:bCs/>
          <w:sz w:val="22"/>
          <w:szCs w:val="22"/>
          <w:lang w:val="en-US"/>
        </w:rPr>
        <w:t>6</w:t>
      </w:r>
      <w:r>
        <w:rPr>
          <w:rFonts w:ascii="Calibri" w:eastAsia="Times New Roman" w:hAnsi="Calibri" w:cs="Calibri"/>
          <w:sz w:val="22"/>
          <w:szCs w:val="22"/>
          <w:lang w:val="en-US"/>
        </w:rPr>
        <w:t xml:space="preserve">: There are two possible scenarios for </w:t>
      </w:r>
      <w:r w:rsidRPr="0032369D">
        <w:rPr>
          <w:rFonts w:ascii="Calibri" w:eastAsia="Times New Roman" w:hAnsi="Calibri" w:cs="Calibri"/>
          <w:sz w:val="22"/>
          <w:szCs w:val="22"/>
          <w:lang w:val="en-US"/>
        </w:rPr>
        <w:t>back-to-back MCG failures and SCG failures</w:t>
      </w:r>
      <w:r>
        <w:rPr>
          <w:rFonts w:ascii="Calibri" w:eastAsia="Times New Roman" w:hAnsi="Calibri" w:cs="Calibri"/>
          <w:sz w:val="22"/>
          <w:szCs w:val="22"/>
          <w:lang w:val="en-US"/>
        </w:rPr>
        <w:t xml:space="preserve"> (depending on the order in which it happens)</w:t>
      </w:r>
    </w:p>
    <w:p w14:paraId="07445E6C" w14:textId="78D460B6" w:rsidR="0032369D" w:rsidRPr="0032369D" w:rsidRDefault="0032369D" w:rsidP="0032369D">
      <w:pPr>
        <w:pStyle w:val="ListParagraph"/>
        <w:numPr>
          <w:ilvl w:val="0"/>
          <w:numId w:val="33"/>
        </w:numPr>
        <w:spacing w:after="0"/>
        <w:rPr>
          <w:rFonts w:ascii="Calibri" w:eastAsia="Times New Roman" w:hAnsi="Calibri" w:cs="Calibri"/>
          <w:sz w:val="22"/>
          <w:szCs w:val="22"/>
          <w:lang w:val="en-US"/>
        </w:rPr>
      </w:pPr>
      <w:r w:rsidRPr="0032369D">
        <w:rPr>
          <w:rFonts w:ascii="Calibri" w:eastAsia="Times New Roman" w:hAnsi="Calibri" w:cs="Calibri"/>
          <w:sz w:val="22"/>
          <w:szCs w:val="22"/>
          <w:lang w:val="en-US"/>
        </w:rPr>
        <w:t>Case 1: SCG failure before sending MCGFailureInformation</w:t>
      </w:r>
      <w:r w:rsidR="003A02C6">
        <w:rPr>
          <w:rFonts w:ascii="Calibri" w:eastAsia="Times New Roman" w:hAnsi="Calibri" w:cs="Calibri"/>
          <w:sz w:val="22"/>
          <w:szCs w:val="22"/>
          <w:lang w:val="en-US"/>
        </w:rPr>
        <w:t xml:space="preserve"> (already agreed)</w:t>
      </w:r>
    </w:p>
    <w:p w14:paraId="2B3388BE" w14:textId="129842D4" w:rsidR="0032369D" w:rsidRPr="0032369D" w:rsidRDefault="0032369D" w:rsidP="0032369D">
      <w:pPr>
        <w:pStyle w:val="ListParagraph"/>
        <w:numPr>
          <w:ilvl w:val="0"/>
          <w:numId w:val="33"/>
        </w:numPr>
        <w:spacing w:after="0"/>
        <w:rPr>
          <w:rFonts w:ascii="Calibri" w:eastAsia="Times New Roman" w:hAnsi="Calibri" w:cs="Calibri"/>
          <w:sz w:val="22"/>
          <w:szCs w:val="22"/>
          <w:lang w:val="en-US"/>
        </w:rPr>
      </w:pPr>
      <w:r w:rsidRPr="0032369D">
        <w:rPr>
          <w:rFonts w:ascii="Calibri" w:eastAsia="Times New Roman" w:hAnsi="Calibri" w:cs="Calibri"/>
          <w:sz w:val="22"/>
          <w:szCs w:val="22"/>
          <w:lang w:val="en-US"/>
        </w:rPr>
        <w:t>Case 2: MCG failure before sending SCGFailureInformation</w:t>
      </w:r>
      <w:r w:rsidR="003A02C6">
        <w:rPr>
          <w:rFonts w:ascii="Calibri" w:eastAsia="Times New Roman" w:hAnsi="Calibri" w:cs="Calibri"/>
          <w:sz w:val="22"/>
          <w:szCs w:val="22"/>
          <w:lang w:val="en-US"/>
        </w:rPr>
        <w:t xml:space="preserve"> (TBD)</w:t>
      </w:r>
    </w:p>
    <w:p w14:paraId="1FBA5112" w14:textId="77777777" w:rsidR="0032369D" w:rsidRDefault="0032369D" w:rsidP="00E437BF">
      <w:pPr>
        <w:spacing w:after="0"/>
        <w:rPr>
          <w:rFonts w:ascii="Calibri" w:eastAsia="Times New Roman" w:hAnsi="Calibri" w:cs="Calibri"/>
          <w:sz w:val="22"/>
          <w:szCs w:val="22"/>
          <w:lang w:val="en-US"/>
        </w:rPr>
      </w:pPr>
    </w:p>
    <w:p w14:paraId="71F2F1D1" w14:textId="759E8EB4" w:rsidR="0018657F" w:rsidRDefault="0018657F" w:rsidP="00E437BF">
      <w:pPr>
        <w:spacing w:after="0"/>
        <w:rPr>
          <w:rFonts w:ascii="Calibri" w:eastAsia="Times New Roman" w:hAnsi="Calibri" w:cs="Calibri"/>
          <w:sz w:val="22"/>
          <w:szCs w:val="22"/>
          <w:lang w:val="en-US"/>
        </w:rPr>
      </w:pPr>
      <w:r w:rsidRPr="005D644B">
        <w:rPr>
          <w:rFonts w:ascii="Calibri" w:eastAsia="Times New Roman" w:hAnsi="Calibri" w:cs="Calibri"/>
          <w:b/>
          <w:bCs/>
          <w:sz w:val="22"/>
          <w:szCs w:val="22"/>
          <w:lang w:val="en-US"/>
        </w:rPr>
        <w:t>Proposal</w:t>
      </w:r>
      <w:r w:rsidR="0032369D">
        <w:rPr>
          <w:rFonts w:ascii="Calibri" w:eastAsia="Times New Roman" w:hAnsi="Calibri" w:cs="Calibri"/>
          <w:b/>
          <w:bCs/>
          <w:sz w:val="22"/>
          <w:szCs w:val="22"/>
          <w:lang w:val="en-US"/>
        </w:rPr>
        <w:t xml:space="preserve"> 11</w:t>
      </w:r>
      <w:r w:rsidRPr="005D644B">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RAN3 should discuss whether to consider </w:t>
      </w:r>
      <w:r w:rsidR="0032369D">
        <w:rPr>
          <w:rFonts w:ascii="Calibri" w:eastAsia="Times New Roman" w:hAnsi="Calibri" w:cs="Calibri"/>
          <w:sz w:val="22"/>
          <w:szCs w:val="22"/>
          <w:lang w:val="en-US"/>
        </w:rPr>
        <w:t>case 2 (</w:t>
      </w:r>
      <w:r>
        <w:rPr>
          <w:rFonts w:ascii="Calibri" w:eastAsia="Times New Roman" w:hAnsi="Calibri" w:cs="Calibri"/>
          <w:sz w:val="22"/>
          <w:szCs w:val="22"/>
          <w:lang w:val="en-US"/>
        </w:rPr>
        <w:t>the scenario where MCG failure happens before sending SCGFailureInformation</w:t>
      </w:r>
      <w:r w:rsidR="0032369D">
        <w:rPr>
          <w:rFonts w:ascii="Calibri" w:eastAsia="Times New Roman" w:hAnsi="Calibri" w:cs="Calibri"/>
          <w:sz w:val="22"/>
          <w:szCs w:val="22"/>
          <w:lang w:val="en-US"/>
        </w:rPr>
        <w:t>)</w:t>
      </w:r>
    </w:p>
    <w:p w14:paraId="5C9EF7FF" w14:textId="04CD3B8A" w:rsidR="00E43C3B" w:rsidRDefault="00E43C3B" w:rsidP="00E437BF">
      <w:pPr>
        <w:spacing w:after="0"/>
        <w:rPr>
          <w:rFonts w:ascii="Calibri" w:eastAsia="Times New Roman" w:hAnsi="Calibri" w:cs="Calibri"/>
          <w:sz w:val="22"/>
          <w:szCs w:val="22"/>
          <w:lang w:val="en-US"/>
        </w:rPr>
      </w:pPr>
    </w:p>
    <w:p w14:paraId="5071C0CC" w14:textId="57272E11" w:rsidR="00F05A2F" w:rsidRDefault="00F05A2F" w:rsidP="00E437BF">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For case 1, </w:t>
      </w:r>
      <w:r w:rsidR="006B72C0">
        <w:rPr>
          <w:rFonts w:ascii="Calibri" w:eastAsia="Times New Roman" w:hAnsi="Calibri" w:cs="Calibri"/>
          <w:sz w:val="22"/>
          <w:szCs w:val="22"/>
          <w:lang w:val="en-US"/>
        </w:rPr>
        <w:t xml:space="preserve">it might be useful to include the PSCell where SCG failure </w:t>
      </w:r>
      <w:proofErr w:type="gramStart"/>
      <w:r w:rsidR="006B72C0">
        <w:rPr>
          <w:rFonts w:ascii="Calibri" w:eastAsia="Times New Roman" w:hAnsi="Calibri" w:cs="Calibri"/>
          <w:sz w:val="22"/>
          <w:szCs w:val="22"/>
          <w:lang w:val="en-US"/>
        </w:rPr>
        <w:t xml:space="preserve">happened </w:t>
      </w:r>
      <w:r w:rsidR="00A210CC">
        <w:rPr>
          <w:rFonts w:ascii="Calibri" w:eastAsia="Times New Roman" w:hAnsi="Calibri" w:cs="Calibri"/>
          <w:sz w:val="22"/>
          <w:szCs w:val="22"/>
          <w:lang w:val="en-US"/>
        </w:rPr>
        <w:t xml:space="preserve"> along</w:t>
      </w:r>
      <w:proofErr w:type="gramEnd"/>
      <w:r w:rsidR="00A210CC">
        <w:rPr>
          <w:rFonts w:ascii="Calibri" w:eastAsia="Times New Roman" w:hAnsi="Calibri" w:cs="Calibri"/>
          <w:sz w:val="22"/>
          <w:szCs w:val="22"/>
          <w:lang w:val="en-US"/>
        </w:rPr>
        <w:t xml:space="preserve"> with the  SCG failure type (already agreed). We therefore have the following proposal:</w:t>
      </w:r>
    </w:p>
    <w:p w14:paraId="448C048C" w14:textId="4A973BCF" w:rsidR="006B72C0" w:rsidRDefault="006B72C0" w:rsidP="00E437BF">
      <w:pPr>
        <w:spacing w:after="0"/>
        <w:rPr>
          <w:rFonts w:ascii="Calibri" w:eastAsia="Times New Roman" w:hAnsi="Calibri" w:cs="Calibri"/>
          <w:sz w:val="22"/>
          <w:szCs w:val="22"/>
          <w:lang w:val="en-US"/>
        </w:rPr>
      </w:pPr>
    </w:p>
    <w:p w14:paraId="26DE62F2" w14:textId="6D5F137F" w:rsidR="006B72C0" w:rsidRDefault="006B72C0" w:rsidP="00E437BF">
      <w:pPr>
        <w:spacing w:after="0"/>
        <w:rPr>
          <w:rFonts w:ascii="Calibri" w:eastAsia="Times New Roman" w:hAnsi="Calibri" w:cs="Calibri"/>
          <w:sz w:val="22"/>
          <w:szCs w:val="22"/>
          <w:lang w:val="en-US"/>
        </w:rPr>
      </w:pPr>
      <w:r w:rsidRPr="001B606A">
        <w:rPr>
          <w:rFonts w:ascii="Calibri" w:eastAsia="Times New Roman" w:hAnsi="Calibri" w:cs="Calibri"/>
          <w:b/>
          <w:bCs/>
          <w:sz w:val="22"/>
          <w:szCs w:val="22"/>
          <w:lang w:val="en-US"/>
        </w:rPr>
        <w:t>Proposal</w:t>
      </w:r>
      <w:r w:rsidR="00BF0152">
        <w:rPr>
          <w:rFonts w:ascii="Calibri" w:eastAsia="Times New Roman" w:hAnsi="Calibri" w:cs="Calibri"/>
          <w:b/>
          <w:bCs/>
          <w:sz w:val="22"/>
          <w:szCs w:val="22"/>
          <w:lang w:val="en-US"/>
        </w:rPr>
        <w:t xml:space="preserve"> 12</w:t>
      </w:r>
      <w:r>
        <w:rPr>
          <w:rFonts w:ascii="Calibri" w:eastAsia="Times New Roman" w:hAnsi="Calibri" w:cs="Calibri"/>
          <w:sz w:val="22"/>
          <w:szCs w:val="22"/>
          <w:lang w:val="en-US"/>
        </w:rPr>
        <w:t xml:space="preserve">: </w:t>
      </w:r>
      <w:r w:rsidR="003A02C6">
        <w:rPr>
          <w:rFonts w:ascii="Calibri" w:eastAsia="Times New Roman" w:hAnsi="Calibri" w:cs="Calibri"/>
          <w:sz w:val="22"/>
          <w:szCs w:val="22"/>
          <w:lang w:val="en-US"/>
        </w:rPr>
        <w:t>For case 1</w:t>
      </w:r>
      <w:r>
        <w:rPr>
          <w:rFonts w:ascii="Calibri" w:eastAsia="Times New Roman" w:hAnsi="Calibri" w:cs="Calibri"/>
          <w:sz w:val="22"/>
          <w:szCs w:val="22"/>
          <w:lang w:val="en-US"/>
        </w:rPr>
        <w:t xml:space="preserve"> </w:t>
      </w:r>
      <w:r w:rsidR="003A02C6">
        <w:rPr>
          <w:rFonts w:ascii="Calibri" w:eastAsia="Times New Roman" w:hAnsi="Calibri" w:cs="Calibri"/>
          <w:sz w:val="22"/>
          <w:szCs w:val="22"/>
          <w:lang w:val="en-US"/>
        </w:rPr>
        <w:t>(</w:t>
      </w:r>
      <w:r>
        <w:rPr>
          <w:rFonts w:ascii="Calibri" w:eastAsia="Times New Roman" w:hAnsi="Calibri" w:cs="Calibri"/>
          <w:sz w:val="22"/>
          <w:szCs w:val="22"/>
          <w:lang w:val="en-US"/>
        </w:rPr>
        <w:t>scenario where SCG Failure occurs before sending MCGFailureInformation</w:t>
      </w:r>
      <w:r w:rsidR="003A02C6">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00426DD0">
        <w:rPr>
          <w:rFonts w:ascii="Calibri" w:eastAsia="Times New Roman" w:hAnsi="Calibri" w:cs="Calibri"/>
          <w:sz w:val="22"/>
          <w:szCs w:val="22"/>
          <w:lang w:val="en-US"/>
        </w:rPr>
        <w:t xml:space="preserve">UE can </w:t>
      </w:r>
      <w:r w:rsidR="001B606A">
        <w:rPr>
          <w:rFonts w:ascii="Calibri" w:eastAsia="Times New Roman" w:hAnsi="Calibri" w:cs="Calibri"/>
          <w:sz w:val="22"/>
          <w:szCs w:val="22"/>
          <w:lang w:val="en-US"/>
        </w:rPr>
        <w:t>include</w:t>
      </w:r>
      <w:r w:rsidR="00426DD0">
        <w:rPr>
          <w:rFonts w:ascii="Calibri" w:eastAsia="Times New Roman" w:hAnsi="Calibri" w:cs="Calibri"/>
          <w:sz w:val="22"/>
          <w:szCs w:val="22"/>
          <w:lang w:val="en-US"/>
        </w:rPr>
        <w:t xml:space="preserve"> the </w:t>
      </w:r>
      <w:r w:rsidR="001B606A">
        <w:rPr>
          <w:rFonts w:ascii="Calibri" w:eastAsia="Times New Roman" w:hAnsi="Calibri" w:cs="Calibri"/>
          <w:sz w:val="22"/>
          <w:szCs w:val="22"/>
          <w:lang w:val="en-US"/>
        </w:rPr>
        <w:t>“</w:t>
      </w:r>
      <w:r w:rsidR="00426DD0">
        <w:rPr>
          <w:rFonts w:ascii="Calibri" w:eastAsia="Times New Roman" w:hAnsi="Calibri" w:cs="Calibri"/>
          <w:sz w:val="22"/>
          <w:szCs w:val="22"/>
          <w:lang w:val="en-US"/>
        </w:rPr>
        <w:t>PSCell where SCG failure happened</w:t>
      </w:r>
      <w:r w:rsidR="001B606A">
        <w:rPr>
          <w:rFonts w:ascii="Calibri" w:eastAsia="Times New Roman" w:hAnsi="Calibri" w:cs="Calibri"/>
          <w:sz w:val="22"/>
          <w:szCs w:val="22"/>
          <w:lang w:val="en-US"/>
        </w:rPr>
        <w:t>” in the RLF Report</w:t>
      </w:r>
    </w:p>
    <w:p w14:paraId="528F3C6D" w14:textId="77777777" w:rsidR="00F05A2F" w:rsidRDefault="00F05A2F" w:rsidP="00E437BF">
      <w:pPr>
        <w:spacing w:after="0"/>
        <w:rPr>
          <w:rFonts w:ascii="Calibri" w:eastAsia="Times New Roman" w:hAnsi="Calibri" w:cs="Calibri"/>
          <w:sz w:val="22"/>
          <w:szCs w:val="22"/>
          <w:lang w:val="en-US"/>
        </w:rPr>
      </w:pPr>
    </w:p>
    <w:p w14:paraId="7313AC80" w14:textId="3D12F692" w:rsidR="00E43C3B" w:rsidRDefault="00E43C3B" w:rsidP="00E437BF">
      <w:pPr>
        <w:spacing w:after="0"/>
        <w:rPr>
          <w:rFonts w:ascii="Calibri" w:eastAsia="Times New Roman" w:hAnsi="Calibri" w:cs="Calibri"/>
          <w:sz w:val="22"/>
          <w:szCs w:val="22"/>
          <w:lang w:val="en-US"/>
        </w:rPr>
      </w:pPr>
      <w:r>
        <w:rPr>
          <w:rFonts w:ascii="Calibri" w:eastAsia="Times New Roman" w:hAnsi="Calibri" w:cs="Calibri"/>
          <w:sz w:val="22"/>
          <w:szCs w:val="22"/>
          <w:lang w:val="en-US"/>
        </w:rPr>
        <w:lastRenderedPageBreak/>
        <w:t xml:space="preserve">There could be a race condition where UE tries to attempt fast MCG </w:t>
      </w:r>
      <w:r w:rsidR="00F71073">
        <w:rPr>
          <w:rFonts w:ascii="Calibri" w:eastAsia="Times New Roman" w:hAnsi="Calibri" w:cs="Calibri"/>
          <w:sz w:val="22"/>
          <w:szCs w:val="22"/>
          <w:lang w:val="en-US"/>
        </w:rPr>
        <w:t>recovery,</w:t>
      </w:r>
      <w:r w:rsidR="00586E04">
        <w:rPr>
          <w:rFonts w:ascii="Calibri" w:eastAsia="Times New Roman" w:hAnsi="Calibri" w:cs="Calibri"/>
          <w:sz w:val="22"/>
          <w:szCs w:val="22"/>
          <w:lang w:val="en-US"/>
        </w:rPr>
        <w:t xml:space="preserve"> but the SCG is deactivated before UE sen</w:t>
      </w:r>
      <w:r w:rsidR="000D79E0">
        <w:rPr>
          <w:rFonts w:ascii="Calibri" w:eastAsia="Times New Roman" w:hAnsi="Calibri" w:cs="Calibri"/>
          <w:sz w:val="22"/>
          <w:szCs w:val="22"/>
          <w:lang w:val="en-US"/>
        </w:rPr>
        <w:t>ds the MCGFailureInformation or even a case where SCG was deactivat</w:t>
      </w:r>
      <w:r w:rsidR="00D926E7">
        <w:rPr>
          <w:rFonts w:ascii="Calibri" w:eastAsia="Times New Roman" w:hAnsi="Calibri" w:cs="Calibri"/>
          <w:sz w:val="22"/>
          <w:szCs w:val="22"/>
          <w:lang w:val="en-US"/>
        </w:rPr>
        <w:t>ed after sending MCGFailureInformation and waiting for a response from MN</w:t>
      </w:r>
      <w:r w:rsidR="0052172C">
        <w:rPr>
          <w:rFonts w:ascii="Calibri" w:eastAsia="Times New Roman" w:hAnsi="Calibri" w:cs="Calibri"/>
          <w:sz w:val="22"/>
          <w:szCs w:val="22"/>
          <w:lang w:val="en-US"/>
        </w:rPr>
        <w:t xml:space="preserve"> (although a good SN implementation should not deactivate the SCG if there is fast MCG recovery). In such a scenario, it might be useful to add </w:t>
      </w:r>
      <w:r w:rsidR="00983949">
        <w:rPr>
          <w:rFonts w:ascii="Calibri" w:eastAsia="Times New Roman" w:hAnsi="Calibri" w:cs="Calibri"/>
          <w:sz w:val="22"/>
          <w:szCs w:val="22"/>
          <w:lang w:val="en-US"/>
        </w:rPr>
        <w:t xml:space="preserve">an indication that </w:t>
      </w:r>
      <w:r w:rsidR="0052172C">
        <w:rPr>
          <w:rFonts w:ascii="Calibri" w:eastAsia="Times New Roman" w:hAnsi="Calibri" w:cs="Calibri"/>
          <w:sz w:val="22"/>
          <w:szCs w:val="22"/>
          <w:lang w:val="en-US"/>
        </w:rPr>
        <w:t xml:space="preserve">SCG </w:t>
      </w:r>
      <w:r w:rsidR="00983949">
        <w:rPr>
          <w:rFonts w:ascii="Calibri" w:eastAsia="Times New Roman" w:hAnsi="Calibri" w:cs="Calibri"/>
          <w:sz w:val="22"/>
          <w:szCs w:val="22"/>
          <w:lang w:val="en-US"/>
        </w:rPr>
        <w:t xml:space="preserve">was </w:t>
      </w:r>
      <w:r w:rsidR="0052172C">
        <w:rPr>
          <w:rFonts w:ascii="Calibri" w:eastAsia="Times New Roman" w:hAnsi="Calibri" w:cs="Calibri"/>
          <w:sz w:val="22"/>
          <w:szCs w:val="22"/>
          <w:lang w:val="en-US"/>
        </w:rPr>
        <w:t xml:space="preserve">deactivated </w:t>
      </w:r>
      <w:r w:rsidR="00983949">
        <w:rPr>
          <w:rFonts w:ascii="Calibri" w:eastAsia="Times New Roman" w:hAnsi="Calibri" w:cs="Calibri"/>
          <w:sz w:val="22"/>
          <w:szCs w:val="22"/>
          <w:lang w:val="en-US"/>
        </w:rPr>
        <w:t>during</w:t>
      </w:r>
      <w:r w:rsidR="0052172C">
        <w:rPr>
          <w:rFonts w:ascii="Calibri" w:eastAsia="Times New Roman" w:hAnsi="Calibri" w:cs="Calibri"/>
          <w:sz w:val="22"/>
          <w:szCs w:val="22"/>
          <w:lang w:val="en-US"/>
        </w:rPr>
        <w:t xml:space="preserve"> fast MCG recovery</w:t>
      </w:r>
      <w:r w:rsidR="005C2779">
        <w:rPr>
          <w:rFonts w:ascii="Calibri" w:eastAsia="Times New Roman" w:hAnsi="Calibri" w:cs="Calibri"/>
          <w:sz w:val="22"/>
          <w:szCs w:val="22"/>
          <w:lang w:val="en-US"/>
        </w:rPr>
        <w:t xml:space="preserve"> resulting in T316 expiry</w:t>
      </w:r>
    </w:p>
    <w:p w14:paraId="306A4E4A" w14:textId="794A4CB7" w:rsidR="000D79E0" w:rsidRDefault="000D79E0" w:rsidP="00E437BF">
      <w:pPr>
        <w:spacing w:after="0"/>
        <w:rPr>
          <w:rFonts w:ascii="Calibri" w:eastAsia="Times New Roman" w:hAnsi="Calibri" w:cs="Calibri"/>
          <w:sz w:val="22"/>
          <w:szCs w:val="22"/>
          <w:lang w:val="en-US"/>
        </w:rPr>
      </w:pPr>
    </w:p>
    <w:p w14:paraId="731E414C" w14:textId="3836829D" w:rsidR="00A875F5" w:rsidRDefault="000D79E0" w:rsidP="00E437BF">
      <w:pPr>
        <w:spacing w:after="0"/>
        <w:rPr>
          <w:rFonts w:ascii="Calibri" w:eastAsia="Times New Roman" w:hAnsi="Calibri" w:cs="Calibri"/>
          <w:sz w:val="22"/>
          <w:szCs w:val="22"/>
          <w:lang w:val="en-US"/>
        </w:rPr>
      </w:pPr>
      <w:r w:rsidRPr="000D79E0">
        <w:rPr>
          <w:rFonts w:ascii="Calibri" w:eastAsia="Times New Roman" w:hAnsi="Calibri" w:cs="Calibri"/>
          <w:b/>
          <w:bCs/>
          <w:sz w:val="22"/>
          <w:szCs w:val="22"/>
          <w:lang w:val="en-US"/>
        </w:rPr>
        <w:t>Proposal</w:t>
      </w:r>
      <w:r w:rsidR="00BF0152">
        <w:rPr>
          <w:rFonts w:ascii="Calibri" w:eastAsia="Times New Roman" w:hAnsi="Calibri" w:cs="Calibri"/>
          <w:b/>
          <w:bCs/>
          <w:sz w:val="22"/>
          <w:szCs w:val="22"/>
          <w:lang w:val="en-US"/>
        </w:rPr>
        <w:t xml:space="preserve"> 13</w:t>
      </w:r>
      <w:r>
        <w:rPr>
          <w:rFonts w:ascii="Calibri" w:eastAsia="Times New Roman" w:hAnsi="Calibri" w:cs="Calibri"/>
          <w:sz w:val="22"/>
          <w:szCs w:val="22"/>
          <w:lang w:val="en-US"/>
        </w:rPr>
        <w:t xml:space="preserve">: </w:t>
      </w:r>
      <w:r w:rsidR="005C2779">
        <w:rPr>
          <w:rFonts w:ascii="Calibri" w:eastAsia="Times New Roman" w:hAnsi="Calibri" w:cs="Calibri"/>
          <w:sz w:val="22"/>
          <w:szCs w:val="22"/>
          <w:lang w:val="en-US"/>
        </w:rPr>
        <w:t>UE should add</w:t>
      </w:r>
      <w:r w:rsidR="0052172C">
        <w:rPr>
          <w:rFonts w:ascii="Calibri" w:eastAsia="Times New Roman" w:hAnsi="Calibri" w:cs="Calibri"/>
          <w:sz w:val="22"/>
          <w:szCs w:val="22"/>
          <w:lang w:val="en-US"/>
        </w:rPr>
        <w:t xml:space="preserve"> </w:t>
      </w:r>
      <w:r w:rsidR="005C2779" w:rsidRPr="005C2779">
        <w:rPr>
          <w:rFonts w:ascii="Calibri" w:eastAsia="Times New Roman" w:hAnsi="Calibri" w:cs="Calibri"/>
          <w:sz w:val="22"/>
          <w:szCs w:val="22"/>
          <w:lang w:val="en-US"/>
        </w:rPr>
        <w:t>an indication</w:t>
      </w:r>
      <w:r w:rsidR="005C2779">
        <w:rPr>
          <w:rFonts w:ascii="Calibri" w:eastAsia="Times New Roman" w:hAnsi="Calibri" w:cs="Calibri"/>
          <w:sz w:val="22"/>
          <w:szCs w:val="22"/>
          <w:lang w:val="en-US"/>
        </w:rPr>
        <w:t xml:space="preserve"> in RLF Report</w:t>
      </w:r>
      <w:r w:rsidR="005C2779" w:rsidRPr="005C2779">
        <w:rPr>
          <w:rFonts w:ascii="Calibri" w:eastAsia="Times New Roman" w:hAnsi="Calibri" w:cs="Calibri"/>
          <w:sz w:val="22"/>
          <w:szCs w:val="22"/>
          <w:lang w:val="en-US"/>
        </w:rPr>
        <w:t xml:space="preserve"> that SCG was deactivated during fast MCG recovery resulting in T316 expiry</w:t>
      </w:r>
    </w:p>
    <w:p w14:paraId="582C888F" w14:textId="77777777" w:rsidR="0084282E" w:rsidRDefault="0084282E" w:rsidP="00E437BF">
      <w:pPr>
        <w:spacing w:after="0"/>
        <w:rPr>
          <w:rFonts w:ascii="Calibri" w:eastAsia="Times New Roman" w:hAnsi="Calibri" w:cs="Calibri"/>
          <w:sz w:val="22"/>
          <w:szCs w:val="22"/>
          <w:lang w:val="en-US"/>
        </w:rPr>
      </w:pPr>
    </w:p>
    <w:p w14:paraId="45FE5296" w14:textId="7875145C" w:rsidR="00545E77" w:rsidRDefault="0084282E" w:rsidP="00E437BF">
      <w:pPr>
        <w:spacing w:after="0"/>
        <w:rPr>
          <w:rFonts w:ascii="Calibri" w:eastAsia="Times New Roman" w:hAnsi="Calibri" w:cs="Calibri"/>
          <w:sz w:val="22"/>
          <w:szCs w:val="22"/>
          <w:lang w:val="en-US"/>
        </w:rPr>
      </w:pPr>
      <w:r>
        <w:rPr>
          <w:rFonts w:ascii="Calibri" w:eastAsia="Times New Roman" w:hAnsi="Calibri" w:cs="Calibri"/>
          <w:sz w:val="22"/>
          <w:szCs w:val="22"/>
          <w:lang w:val="en-US"/>
        </w:rPr>
        <w:t>Even for case 1, the “t</w:t>
      </w:r>
      <w:r w:rsidR="009669B5">
        <w:rPr>
          <w:rFonts w:ascii="Calibri" w:eastAsia="Times New Roman" w:hAnsi="Calibri" w:cs="Calibri"/>
          <w:sz w:val="22"/>
          <w:szCs w:val="22"/>
          <w:lang w:val="en-US"/>
        </w:rPr>
        <w:t>ime between MCG failure and SCG failure</w:t>
      </w:r>
      <w:r>
        <w:rPr>
          <w:rFonts w:ascii="Calibri" w:eastAsia="Times New Roman" w:hAnsi="Calibri" w:cs="Calibri"/>
          <w:sz w:val="22"/>
          <w:szCs w:val="22"/>
          <w:lang w:val="en-US"/>
        </w:rPr>
        <w:t xml:space="preserve">” </w:t>
      </w:r>
      <w:proofErr w:type="gramStart"/>
      <w:r>
        <w:rPr>
          <w:rFonts w:ascii="Calibri" w:eastAsia="Times New Roman" w:hAnsi="Calibri" w:cs="Calibri"/>
          <w:sz w:val="22"/>
          <w:szCs w:val="22"/>
          <w:lang w:val="en-US"/>
        </w:rPr>
        <w:t>might be not be</w:t>
      </w:r>
      <w:proofErr w:type="gramEnd"/>
      <w:r>
        <w:rPr>
          <w:rFonts w:ascii="Calibri" w:eastAsia="Times New Roman" w:hAnsi="Calibri" w:cs="Calibri"/>
          <w:sz w:val="22"/>
          <w:szCs w:val="22"/>
          <w:lang w:val="en-US"/>
        </w:rPr>
        <w:t xml:space="preserve"> very useful in our </w:t>
      </w:r>
      <w:r w:rsidR="00C45AA1" w:rsidRPr="00C45AA1">
        <w:rPr>
          <w:rFonts w:ascii="Calibri" w:eastAsia="Times New Roman" w:hAnsi="Calibri" w:cs="Calibri"/>
          <w:sz w:val="22"/>
          <w:szCs w:val="22"/>
          <w:lang w:val="en-US"/>
        </w:rPr>
        <w:t xml:space="preserve">opinion </w:t>
      </w:r>
      <w:r w:rsidR="00C45AA1">
        <w:rPr>
          <w:rFonts w:ascii="Calibri" w:eastAsia="Times New Roman" w:hAnsi="Calibri" w:cs="Calibri"/>
          <w:sz w:val="22"/>
          <w:szCs w:val="22"/>
          <w:lang w:val="en-US"/>
        </w:rPr>
        <w:t>as</w:t>
      </w:r>
      <w:r w:rsidR="00C45AA1" w:rsidRPr="00C45AA1">
        <w:rPr>
          <w:rFonts w:ascii="Calibri" w:eastAsia="Times New Roman" w:hAnsi="Calibri" w:cs="Calibri"/>
          <w:sz w:val="22"/>
          <w:szCs w:val="22"/>
          <w:lang w:val="en-US"/>
        </w:rPr>
        <w:t xml:space="preserve"> MCG RLF and SCG RLF are independent events. gNB can’t optimize much knowing this exact timer value. A good MN implementation should send RRCReconfig/RRCRelease immediately upon receiving the MCGFailureInformation</w:t>
      </w:r>
      <w:r w:rsidR="00C45AA1">
        <w:rPr>
          <w:rFonts w:ascii="Calibri" w:eastAsia="Times New Roman" w:hAnsi="Calibri" w:cs="Calibri"/>
          <w:sz w:val="22"/>
          <w:szCs w:val="22"/>
          <w:lang w:val="en-US"/>
        </w:rPr>
        <w:t>. We therefore think there is no need to include “time between MCG failure and SCG failure” in RLF Report</w:t>
      </w:r>
    </w:p>
    <w:p w14:paraId="3E9B11F8" w14:textId="5E0D3D5F" w:rsidR="00C45AA1" w:rsidRDefault="00C45AA1" w:rsidP="00E437BF">
      <w:pPr>
        <w:spacing w:after="0"/>
        <w:rPr>
          <w:rFonts w:ascii="Calibri" w:eastAsia="Times New Roman" w:hAnsi="Calibri" w:cs="Calibri"/>
          <w:sz w:val="22"/>
          <w:szCs w:val="22"/>
          <w:lang w:val="en-US"/>
        </w:rPr>
      </w:pPr>
    </w:p>
    <w:p w14:paraId="44F4714C" w14:textId="59BBB5C6" w:rsidR="00A875F5" w:rsidRDefault="00C45AA1" w:rsidP="00E437BF">
      <w:pPr>
        <w:spacing w:after="0"/>
        <w:rPr>
          <w:rFonts w:ascii="Calibri" w:eastAsia="Times New Roman" w:hAnsi="Calibri" w:cs="Calibri"/>
          <w:sz w:val="22"/>
          <w:szCs w:val="22"/>
          <w:lang w:val="en-US"/>
        </w:rPr>
      </w:pPr>
      <w:r w:rsidRPr="0032369D">
        <w:rPr>
          <w:rFonts w:ascii="Calibri" w:eastAsia="Times New Roman" w:hAnsi="Calibri" w:cs="Calibri"/>
          <w:b/>
          <w:bCs/>
          <w:sz w:val="22"/>
          <w:szCs w:val="22"/>
          <w:lang w:val="en-US"/>
        </w:rPr>
        <w:t>Proposal</w:t>
      </w:r>
      <w:r w:rsidR="00BF0152">
        <w:rPr>
          <w:rFonts w:ascii="Calibri" w:eastAsia="Times New Roman" w:hAnsi="Calibri" w:cs="Calibri"/>
          <w:b/>
          <w:bCs/>
          <w:sz w:val="22"/>
          <w:szCs w:val="22"/>
          <w:lang w:val="en-US"/>
        </w:rPr>
        <w:t xml:space="preserve"> 14</w:t>
      </w:r>
      <w:r>
        <w:rPr>
          <w:rFonts w:ascii="Calibri" w:eastAsia="Times New Roman" w:hAnsi="Calibri" w:cs="Calibri"/>
          <w:sz w:val="22"/>
          <w:szCs w:val="22"/>
          <w:lang w:val="en-US"/>
        </w:rPr>
        <w:t>: There is no need to include “time between MCG failure and SCG failure” in RLF Report</w:t>
      </w:r>
    </w:p>
    <w:p w14:paraId="785C380A" w14:textId="6615095D" w:rsidR="00A875F5" w:rsidRDefault="00A875F5" w:rsidP="00E437BF">
      <w:pPr>
        <w:spacing w:after="0"/>
        <w:rPr>
          <w:rFonts w:ascii="Calibri" w:eastAsia="Times New Roman" w:hAnsi="Calibri" w:cs="Calibri"/>
          <w:sz w:val="22"/>
          <w:szCs w:val="22"/>
          <w:lang w:val="en-US"/>
        </w:rPr>
      </w:pPr>
    </w:p>
    <w:p w14:paraId="707E4792" w14:textId="09602BA9" w:rsidR="00632C0E" w:rsidRDefault="00BD0B01" w:rsidP="00632C0E">
      <w:pPr>
        <w:spacing w:after="0"/>
        <w:rPr>
          <w:rFonts w:ascii="Calibri" w:eastAsia="Times New Roman" w:hAnsi="Calibri" w:cs="Calibri"/>
          <w:sz w:val="22"/>
          <w:szCs w:val="22"/>
          <w:lang w:val="en-US"/>
        </w:rPr>
      </w:pPr>
      <w:r>
        <w:rPr>
          <w:rFonts w:ascii="Calibri" w:eastAsia="Times New Roman" w:hAnsi="Calibri" w:cs="Calibri"/>
          <w:sz w:val="22"/>
          <w:szCs w:val="22"/>
          <w:lang w:val="en-US"/>
        </w:rPr>
        <w:t>Also,</w:t>
      </w:r>
      <w:r w:rsidR="00BF0152">
        <w:rPr>
          <w:rFonts w:ascii="Calibri" w:eastAsia="Times New Roman" w:hAnsi="Calibri" w:cs="Calibri"/>
          <w:sz w:val="22"/>
          <w:szCs w:val="22"/>
          <w:lang w:val="en-US"/>
        </w:rPr>
        <w:t xml:space="preserve"> as</w:t>
      </w:r>
      <w:r w:rsidR="00632C0E">
        <w:rPr>
          <w:rFonts w:ascii="Calibri" w:eastAsia="Times New Roman" w:hAnsi="Calibri" w:cs="Calibri"/>
          <w:sz w:val="22"/>
          <w:szCs w:val="22"/>
          <w:lang w:val="en-US"/>
        </w:rPr>
        <w:t xml:space="preserve"> we can notice, RAN2 and RAN3 are having duplicate discussions on the same topic. To avoid conflicting agreements and streamline the work, we suggest that </w:t>
      </w:r>
      <w:r w:rsidR="00632C0E" w:rsidRPr="009A34CB">
        <w:rPr>
          <w:rFonts w:ascii="Calibri" w:eastAsia="Times New Roman" w:hAnsi="Calibri" w:cs="Calibri"/>
          <w:sz w:val="22"/>
          <w:szCs w:val="22"/>
          <w:lang w:val="en-US"/>
        </w:rPr>
        <w:t xml:space="preserve">RAN3 stop discussing any further on MRO for fast MCG recovery </w:t>
      </w:r>
      <w:r w:rsidR="007709D6">
        <w:rPr>
          <w:rFonts w:ascii="Calibri" w:eastAsia="Times New Roman" w:hAnsi="Calibri" w:cs="Calibri"/>
          <w:sz w:val="22"/>
          <w:szCs w:val="22"/>
          <w:lang w:val="en-US"/>
        </w:rPr>
        <w:t xml:space="preserve">after this meeting </w:t>
      </w:r>
      <w:r w:rsidR="00632C0E" w:rsidRPr="009A34CB">
        <w:rPr>
          <w:rFonts w:ascii="Calibri" w:eastAsia="Times New Roman" w:hAnsi="Calibri" w:cs="Calibri"/>
          <w:sz w:val="22"/>
          <w:szCs w:val="22"/>
          <w:lang w:val="en-US"/>
        </w:rPr>
        <w:t>and can send an LS to RAN2 with the current agreements and scenarios identified.</w:t>
      </w:r>
      <w:r w:rsidR="00632C0E">
        <w:rPr>
          <w:rFonts w:ascii="Calibri" w:eastAsia="Times New Roman" w:hAnsi="Calibri" w:cs="Calibri"/>
          <w:sz w:val="22"/>
          <w:szCs w:val="22"/>
          <w:lang w:val="en-US"/>
        </w:rPr>
        <w:t xml:space="preserve"> It is further justified by the fact there aren’t any RAN3 specification impact foreseen for this feature.</w:t>
      </w:r>
    </w:p>
    <w:p w14:paraId="378C9397" w14:textId="77777777" w:rsidR="00632C0E" w:rsidRDefault="00632C0E" w:rsidP="00632C0E">
      <w:pPr>
        <w:spacing w:after="0"/>
        <w:rPr>
          <w:rFonts w:ascii="Calibri" w:eastAsia="Times New Roman" w:hAnsi="Calibri" w:cs="Calibri"/>
          <w:sz w:val="22"/>
          <w:szCs w:val="22"/>
          <w:lang w:val="en-US"/>
        </w:rPr>
      </w:pPr>
    </w:p>
    <w:p w14:paraId="2706E2E5" w14:textId="24D7855A" w:rsidR="00632C0E" w:rsidRDefault="00632C0E" w:rsidP="00632C0E">
      <w:pPr>
        <w:spacing w:after="0"/>
        <w:rPr>
          <w:rFonts w:ascii="Calibri" w:eastAsia="Times New Roman" w:hAnsi="Calibri" w:cs="Calibri"/>
          <w:sz w:val="22"/>
          <w:szCs w:val="22"/>
          <w:lang w:val="en-US"/>
        </w:rPr>
      </w:pPr>
      <w:r w:rsidRPr="00BD0B01">
        <w:rPr>
          <w:rFonts w:ascii="Calibri" w:eastAsia="Times New Roman" w:hAnsi="Calibri" w:cs="Calibri"/>
          <w:b/>
          <w:bCs/>
          <w:sz w:val="22"/>
          <w:szCs w:val="22"/>
          <w:lang w:val="en-US"/>
        </w:rPr>
        <w:t>Observation</w:t>
      </w:r>
      <w:r w:rsidR="00BD0B01">
        <w:rPr>
          <w:rFonts w:ascii="Calibri" w:eastAsia="Times New Roman" w:hAnsi="Calibri" w:cs="Calibri"/>
          <w:b/>
          <w:bCs/>
          <w:sz w:val="22"/>
          <w:szCs w:val="22"/>
          <w:lang w:val="en-US"/>
        </w:rPr>
        <w:t xml:space="preserve"> 6</w:t>
      </w:r>
      <w:r>
        <w:rPr>
          <w:rFonts w:ascii="Calibri" w:eastAsia="Times New Roman" w:hAnsi="Calibri" w:cs="Calibri"/>
          <w:sz w:val="22"/>
          <w:szCs w:val="22"/>
          <w:lang w:val="en-US"/>
        </w:rPr>
        <w:t xml:space="preserve">: RAN2 and RAN3 are having duplicate discussions on MRO for fast MCG recovery </w:t>
      </w:r>
      <w:r w:rsidR="00E24D1F">
        <w:rPr>
          <w:rFonts w:ascii="Calibri" w:eastAsia="Times New Roman" w:hAnsi="Calibri" w:cs="Calibri"/>
          <w:sz w:val="22"/>
          <w:szCs w:val="22"/>
          <w:lang w:val="en-US"/>
        </w:rPr>
        <w:t>for the</w:t>
      </w:r>
      <w:r>
        <w:rPr>
          <w:rFonts w:ascii="Calibri" w:eastAsia="Times New Roman" w:hAnsi="Calibri" w:cs="Calibri"/>
          <w:sz w:val="22"/>
          <w:szCs w:val="22"/>
          <w:lang w:val="en-US"/>
        </w:rPr>
        <w:t xml:space="preserve"> RLF Report enhancements.</w:t>
      </w:r>
    </w:p>
    <w:p w14:paraId="018F67B4" w14:textId="4510B261" w:rsidR="007709D6" w:rsidRDefault="007709D6" w:rsidP="00632C0E">
      <w:pPr>
        <w:spacing w:after="0"/>
        <w:rPr>
          <w:rFonts w:ascii="Calibri" w:eastAsia="Times New Roman" w:hAnsi="Calibri" w:cs="Calibri"/>
          <w:sz w:val="22"/>
          <w:szCs w:val="22"/>
          <w:lang w:val="en-US"/>
        </w:rPr>
      </w:pPr>
    </w:p>
    <w:p w14:paraId="5F6E731E" w14:textId="2F0B102A" w:rsidR="007709D6" w:rsidRDefault="007709D6" w:rsidP="007709D6">
      <w:pPr>
        <w:spacing w:after="0"/>
        <w:rPr>
          <w:rFonts w:ascii="Calibri" w:eastAsia="Times New Roman" w:hAnsi="Calibri" w:cs="Calibri"/>
          <w:sz w:val="22"/>
          <w:szCs w:val="22"/>
          <w:lang w:val="en-US"/>
        </w:rPr>
      </w:pPr>
      <w:r w:rsidRPr="00BD0B01">
        <w:rPr>
          <w:rFonts w:ascii="Calibri" w:eastAsia="Times New Roman" w:hAnsi="Calibri" w:cs="Calibri"/>
          <w:b/>
          <w:bCs/>
          <w:sz w:val="22"/>
          <w:szCs w:val="22"/>
          <w:lang w:val="en-US"/>
        </w:rPr>
        <w:t>Proposal</w:t>
      </w:r>
      <w:r w:rsidR="00BD0B01">
        <w:rPr>
          <w:rFonts w:ascii="Calibri" w:eastAsia="Times New Roman" w:hAnsi="Calibri" w:cs="Calibri"/>
          <w:b/>
          <w:bCs/>
          <w:sz w:val="22"/>
          <w:szCs w:val="22"/>
          <w:lang w:val="en-US"/>
        </w:rPr>
        <w:t xml:space="preserve"> 15</w:t>
      </w:r>
      <w:r>
        <w:rPr>
          <w:rFonts w:ascii="Calibri" w:eastAsia="Times New Roman" w:hAnsi="Calibri" w:cs="Calibri"/>
          <w:sz w:val="22"/>
          <w:szCs w:val="22"/>
          <w:lang w:val="en-US"/>
        </w:rPr>
        <w:t>: RAN3 send an LS to RAN2 after this meeting with the agreements</w:t>
      </w:r>
      <w:r w:rsidR="00BD0B01">
        <w:rPr>
          <w:rFonts w:ascii="Calibri" w:eastAsia="Times New Roman" w:hAnsi="Calibri" w:cs="Calibri"/>
          <w:sz w:val="22"/>
          <w:szCs w:val="22"/>
          <w:lang w:val="en-US"/>
        </w:rPr>
        <w:t>/</w:t>
      </w:r>
      <w:r>
        <w:rPr>
          <w:rFonts w:ascii="Calibri" w:eastAsia="Times New Roman" w:hAnsi="Calibri" w:cs="Calibri"/>
          <w:sz w:val="22"/>
          <w:szCs w:val="22"/>
          <w:lang w:val="en-US"/>
        </w:rPr>
        <w:t>scenarios so far</w:t>
      </w:r>
      <w:r w:rsidR="00BD0B01">
        <w:rPr>
          <w:rFonts w:ascii="Calibri" w:eastAsia="Times New Roman" w:hAnsi="Calibri" w:cs="Calibri"/>
          <w:sz w:val="22"/>
          <w:szCs w:val="22"/>
          <w:lang w:val="en-US"/>
        </w:rPr>
        <w:t xml:space="preserve"> and</w:t>
      </w:r>
      <w:r>
        <w:rPr>
          <w:rFonts w:ascii="Calibri" w:eastAsia="Times New Roman" w:hAnsi="Calibri" w:cs="Calibri"/>
          <w:sz w:val="22"/>
          <w:szCs w:val="22"/>
          <w:lang w:val="en-US"/>
        </w:rPr>
        <w:t xml:space="preserve"> </w:t>
      </w:r>
      <w:r w:rsidRPr="007709D6">
        <w:rPr>
          <w:rFonts w:ascii="Calibri" w:eastAsia="Times New Roman" w:hAnsi="Calibri" w:cs="Calibri"/>
          <w:sz w:val="22"/>
          <w:szCs w:val="22"/>
          <w:lang w:val="en-US"/>
        </w:rPr>
        <w:t>should stop discussing any further on MRO for fast MCG recovery</w:t>
      </w:r>
      <w:r w:rsidR="00E24D1F">
        <w:rPr>
          <w:rFonts w:ascii="Calibri" w:eastAsia="Times New Roman" w:hAnsi="Calibri" w:cs="Calibri"/>
          <w:sz w:val="22"/>
          <w:szCs w:val="22"/>
          <w:lang w:val="en-US"/>
        </w:rPr>
        <w:t>, unless needed</w:t>
      </w:r>
    </w:p>
    <w:p w14:paraId="2C9807C2" w14:textId="77777777" w:rsidR="007709D6" w:rsidRDefault="007709D6" w:rsidP="00632C0E">
      <w:pPr>
        <w:spacing w:after="0"/>
        <w:rPr>
          <w:rFonts w:ascii="Calibri" w:eastAsia="Times New Roman" w:hAnsi="Calibri" w:cs="Calibri"/>
          <w:sz w:val="22"/>
          <w:szCs w:val="22"/>
          <w:lang w:val="en-US"/>
        </w:rPr>
      </w:pPr>
    </w:p>
    <w:p w14:paraId="659A8F36" w14:textId="10606A2B" w:rsidR="008562A2" w:rsidRPr="003E17E3" w:rsidRDefault="008562A2" w:rsidP="008562A2">
      <w:pPr>
        <w:pStyle w:val="Heading1"/>
        <w:numPr>
          <w:ilvl w:val="0"/>
          <w:numId w:val="2"/>
        </w:numPr>
        <w:pBdr>
          <w:top w:val="single" w:sz="12" w:space="2" w:color="auto"/>
        </w:pBdr>
        <w:rPr>
          <w:rFonts w:asciiTheme="minorHAnsi" w:hAnsiTheme="minorHAnsi" w:cstheme="minorHAnsi"/>
          <w:sz w:val="32"/>
          <w:szCs w:val="32"/>
          <w:lang w:eastAsia="ja-JP"/>
        </w:rPr>
      </w:pPr>
      <w:r w:rsidRPr="003E17E3">
        <w:rPr>
          <w:rFonts w:asciiTheme="minorHAnsi" w:hAnsiTheme="minorHAnsi" w:cstheme="minorHAnsi"/>
          <w:sz w:val="32"/>
          <w:szCs w:val="32"/>
          <w:lang w:eastAsia="ja-JP"/>
        </w:rPr>
        <w:t>Conclusion</w:t>
      </w:r>
    </w:p>
    <w:p w14:paraId="484D590E" w14:textId="109B157D" w:rsidR="00D0534F" w:rsidRPr="00D0534F" w:rsidRDefault="00D0534F" w:rsidP="00D0534F">
      <w:pPr>
        <w:spacing w:after="0"/>
        <w:rPr>
          <w:rFonts w:ascii="Calibri" w:eastAsia="Times New Roman" w:hAnsi="Calibri" w:cs="Calibri"/>
          <w:b/>
          <w:bCs/>
          <w:sz w:val="24"/>
          <w:szCs w:val="24"/>
          <w:u w:val="single"/>
          <w:lang w:val="en-US"/>
        </w:rPr>
      </w:pPr>
      <w:r w:rsidRPr="00D0534F">
        <w:rPr>
          <w:rFonts w:ascii="Calibri" w:eastAsia="Times New Roman" w:hAnsi="Calibri" w:cs="Calibri"/>
          <w:b/>
          <w:bCs/>
          <w:sz w:val="24"/>
          <w:szCs w:val="24"/>
          <w:u w:val="single"/>
          <w:lang w:val="en-US"/>
        </w:rPr>
        <w:t>MRO for CPAC</w:t>
      </w:r>
    </w:p>
    <w:p w14:paraId="5E5DCF12" w14:textId="77777777" w:rsidR="00BD0B01" w:rsidRDefault="00BD0B01" w:rsidP="00BD0B01">
      <w:pPr>
        <w:spacing w:after="0"/>
        <w:rPr>
          <w:rFonts w:asciiTheme="minorHAnsi" w:hAnsiTheme="minorHAnsi" w:cstheme="minorHAnsi"/>
          <w:b/>
          <w:bCs/>
          <w:iCs/>
          <w:sz w:val="22"/>
          <w:szCs w:val="22"/>
        </w:rPr>
      </w:pPr>
    </w:p>
    <w:p w14:paraId="48DFBFED" w14:textId="5677EB48" w:rsidR="00BD0B01" w:rsidRDefault="00BD0B01" w:rsidP="00BD0B01">
      <w:pPr>
        <w:spacing w:after="0"/>
        <w:rPr>
          <w:rFonts w:asciiTheme="minorHAnsi" w:hAnsiTheme="minorHAnsi" w:cstheme="minorHAnsi"/>
          <w:iCs/>
          <w:sz w:val="22"/>
          <w:szCs w:val="22"/>
        </w:rPr>
      </w:pPr>
      <w:r w:rsidRPr="00596B14">
        <w:rPr>
          <w:rFonts w:asciiTheme="minorHAnsi" w:hAnsiTheme="minorHAnsi" w:cstheme="minorHAnsi"/>
          <w:b/>
          <w:bCs/>
          <w:iCs/>
          <w:sz w:val="22"/>
          <w:szCs w:val="22"/>
        </w:rPr>
        <w:t>Observation</w:t>
      </w:r>
      <w:r>
        <w:rPr>
          <w:rFonts w:asciiTheme="minorHAnsi" w:hAnsiTheme="minorHAnsi" w:cstheme="minorHAnsi"/>
          <w:b/>
          <w:bCs/>
          <w:iCs/>
          <w:sz w:val="22"/>
          <w:szCs w:val="22"/>
        </w:rPr>
        <w:t xml:space="preserve"> 1</w:t>
      </w:r>
      <w:r w:rsidRPr="00596B14">
        <w:rPr>
          <w:rFonts w:asciiTheme="minorHAnsi" w:hAnsiTheme="minorHAnsi" w:cstheme="minorHAnsi"/>
          <w:iCs/>
          <w:sz w:val="22"/>
          <w:szCs w:val="22"/>
        </w:rPr>
        <w:t>: Rel-17 supports different CPC procedures such as MN initiated inter-SN CPC, SN initiated inter-SN CPC and intra-SN CPC without MN involvement</w:t>
      </w:r>
    </w:p>
    <w:p w14:paraId="518A02B2" w14:textId="77777777" w:rsidR="00E24D1F" w:rsidRPr="00596B14" w:rsidRDefault="00E24D1F" w:rsidP="00BD0B01">
      <w:pPr>
        <w:spacing w:after="0"/>
        <w:rPr>
          <w:rFonts w:asciiTheme="minorHAnsi" w:hAnsiTheme="minorHAnsi" w:cstheme="minorHAnsi"/>
          <w:iCs/>
          <w:sz w:val="22"/>
          <w:szCs w:val="22"/>
        </w:rPr>
      </w:pPr>
    </w:p>
    <w:p w14:paraId="4AD2BE77" w14:textId="77777777" w:rsidR="00BD0B01" w:rsidRDefault="00BD0B01" w:rsidP="00BD0B01">
      <w:pPr>
        <w:rPr>
          <w:rFonts w:asciiTheme="minorHAnsi" w:hAnsiTheme="minorHAnsi" w:cstheme="minorHAnsi"/>
          <w:iCs/>
          <w:sz w:val="22"/>
          <w:szCs w:val="22"/>
        </w:rPr>
      </w:pPr>
      <w:r w:rsidRPr="0039615B">
        <w:rPr>
          <w:rFonts w:asciiTheme="minorHAnsi" w:hAnsiTheme="minorHAnsi" w:cstheme="minorHAnsi"/>
          <w:b/>
          <w:bCs/>
          <w:iCs/>
          <w:sz w:val="22"/>
          <w:szCs w:val="22"/>
        </w:rPr>
        <w:t>Proposal</w:t>
      </w:r>
      <w:r>
        <w:rPr>
          <w:rFonts w:asciiTheme="minorHAnsi" w:hAnsiTheme="minorHAnsi" w:cstheme="minorHAnsi"/>
          <w:b/>
          <w:bCs/>
          <w:iCs/>
          <w:sz w:val="22"/>
          <w:szCs w:val="22"/>
        </w:rPr>
        <w:t xml:space="preserve"> 1</w:t>
      </w:r>
      <w:r w:rsidRPr="0093180F">
        <w:rPr>
          <w:rFonts w:asciiTheme="minorHAnsi" w:hAnsiTheme="minorHAnsi" w:cstheme="minorHAnsi"/>
          <w:iCs/>
          <w:sz w:val="22"/>
          <w:szCs w:val="22"/>
        </w:rPr>
        <w:t>: The node that initiates the CPC is responsible for performing the root cause analysis i.e., determines the CPC failure type, optimizes the CPC execution conditions and candidate PSCell list</w:t>
      </w:r>
    </w:p>
    <w:p w14:paraId="11E1AD21" w14:textId="77777777" w:rsidR="00BD0B01" w:rsidRPr="00596B14" w:rsidRDefault="00BD0B01" w:rsidP="00BD0B01">
      <w:pPr>
        <w:spacing w:after="0"/>
        <w:rPr>
          <w:rFonts w:asciiTheme="minorHAnsi" w:hAnsiTheme="minorHAnsi" w:cstheme="minorHAnsi"/>
          <w:iCs/>
          <w:color w:val="000000" w:themeColor="text1"/>
          <w:sz w:val="22"/>
          <w:szCs w:val="22"/>
        </w:rPr>
      </w:pPr>
      <w:r w:rsidRPr="00596B14">
        <w:rPr>
          <w:rFonts w:asciiTheme="minorHAnsi" w:hAnsiTheme="minorHAnsi" w:cstheme="minorHAnsi"/>
          <w:b/>
          <w:bCs/>
          <w:iCs/>
          <w:color w:val="000000" w:themeColor="text1"/>
          <w:sz w:val="22"/>
          <w:szCs w:val="22"/>
        </w:rPr>
        <w:t>Observation</w:t>
      </w:r>
      <w:r>
        <w:rPr>
          <w:rFonts w:asciiTheme="minorHAnsi" w:hAnsiTheme="minorHAnsi" w:cstheme="minorHAnsi"/>
          <w:b/>
          <w:bCs/>
          <w:iCs/>
          <w:color w:val="000000" w:themeColor="text1"/>
          <w:sz w:val="22"/>
          <w:szCs w:val="22"/>
        </w:rPr>
        <w:t xml:space="preserve"> 2</w:t>
      </w:r>
      <w:r w:rsidRPr="00596B14">
        <w:rPr>
          <w:rFonts w:asciiTheme="minorHAnsi" w:hAnsiTheme="minorHAnsi" w:cstheme="minorHAnsi"/>
          <w:iCs/>
          <w:color w:val="000000" w:themeColor="text1"/>
          <w:sz w:val="22"/>
          <w:szCs w:val="22"/>
        </w:rPr>
        <w:t xml:space="preserve">: In Rel-17, MN provides PSCell change failure related information (including PSCell measurements) to last serving SN via SCG FAILURE INFORMATION REPORT over Xn and last serving SN can feedback MN via SCG FAILURE TRANSFER if </w:t>
      </w:r>
      <w:r>
        <w:rPr>
          <w:rFonts w:asciiTheme="minorHAnsi" w:hAnsiTheme="minorHAnsi" w:cstheme="minorHAnsi"/>
          <w:iCs/>
          <w:color w:val="000000" w:themeColor="text1"/>
          <w:sz w:val="22"/>
          <w:szCs w:val="22"/>
        </w:rPr>
        <w:t>it is not responsible for the SCG failure</w:t>
      </w:r>
    </w:p>
    <w:p w14:paraId="0C6AB6BA" w14:textId="77777777" w:rsidR="00BD0B01" w:rsidRDefault="00BD0B01" w:rsidP="00BD0B01">
      <w:pPr>
        <w:spacing w:after="0"/>
        <w:rPr>
          <w:rFonts w:asciiTheme="minorHAnsi" w:hAnsiTheme="minorHAnsi" w:cstheme="minorHAnsi"/>
          <w:b/>
          <w:bCs/>
          <w:iCs/>
          <w:sz w:val="22"/>
          <w:szCs w:val="22"/>
        </w:rPr>
      </w:pPr>
    </w:p>
    <w:p w14:paraId="19BB92EC" w14:textId="4FDDD615" w:rsidR="00BD0B01" w:rsidRPr="00596B14" w:rsidRDefault="00BD0B01" w:rsidP="00BD0B01">
      <w:pPr>
        <w:spacing w:after="0"/>
        <w:rPr>
          <w:rFonts w:asciiTheme="minorHAnsi" w:hAnsiTheme="minorHAnsi" w:cstheme="minorHAnsi"/>
          <w:iCs/>
          <w:sz w:val="22"/>
          <w:szCs w:val="22"/>
        </w:rPr>
      </w:pPr>
      <w:r w:rsidRPr="00596B14">
        <w:rPr>
          <w:rFonts w:asciiTheme="minorHAnsi" w:hAnsiTheme="minorHAnsi" w:cstheme="minorHAnsi"/>
          <w:b/>
          <w:bCs/>
          <w:iCs/>
          <w:sz w:val="22"/>
          <w:szCs w:val="22"/>
        </w:rPr>
        <w:t>Proposal</w:t>
      </w:r>
      <w:r>
        <w:rPr>
          <w:rFonts w:asciiTheme="minorHAnsi" w:hAnsiTheme="minorHAnsi" w:cstheme="minorHAnsi"/>
          <w:b/>
          <w:bCs/>
          <w:iCs/>
          <w:sz w:val="22"/>
          <w:szCs w:val="22"/>
        </w:rPr>
        <w:t xml:space="preserve"> 2</w:t>
      </w:r>
      <w:r w:rsidRPr="00596B14">
        <w:rPr>
          <w:rFonts w:asciiTheme="minorHAnsi" w:hAnsiTheme="minorHAnsi" w:cstheme="minorHAnsi"/>
          <w:iCs/>
          <w:sz w:val="22"/>
          <w:szCs w:val="22"/>
        </w:rPr>
        <w:t>: Reuse SCG FAILURE INFORMATION REPORT over Xn for MN to report CPA/CPC failure related information to SN</w:t>
      </w:r>
    </w:p>
    <w:p w14:paraId="534BADEF" w14:textId="77777777" w:rsidR="00BD0B01" w:rsidRDefault="00BD0B01" w:rsidP="00BD0B01">
      <w:pPr>
        <w:spacing w:after="0"/>
        <w:rPr>
          <w:rFonts w:asciiTheme="minorHAnsi" w:hAnsiTheme="minorHAnsi" w:cstheme="minorHAnsi"/>
          <w:b/>
          <w:bCs/>
          <w:iCs/>
          <w:sz w:val="22"/>
          <w:szCs w:val="22"/>
        </w:rPr>
      </w:pPr>
    </w:p>
    <w:p w14:paraId="4C002999" w14:textId="74F0C1E7" w:rsidR="00BD0B01" w:rsidRDefault="00BD0B01" w:rsidP="00BD0B01">
      <w:pPr>
        <w:spacing w:after="0"/>
        <w:rPr>
          <w:rFonts w:asciiTheme="minorHAnsi" w:hAnsiTheme="minorHAnsi" w:cstheme="minorHAnsi"/>
          <w:iCs/>
          <w:sz w:val="22"/>
          <w:szCs w:val="22"/>
        </w:rPr>
      </w:pPr>
      <w:r w:rsidRPr="00596B14">
        <w:rPr>
          <w:rFonts w:asciiTheme="minorHAnsi" w:hAnsiTheme="minorHAnsi" w:cstheme="minorHAnsi"/>
          <w:b/>
          <w:bCs/>
          <w:iCs/>
          <w:sz w:val="22"/>
          <w:szCs w:val="22"/>
        </w:rPr>
        <w:lastRenderedPageBreak/>
        <w:t>Proposal</w:t>
      </w:r>
      <w:r>
        <w:rPr>
          <w:rFonts w:asciiTheme="minorHAnsi" w:hAnsiTheme="minorHAnsi" w:cstheme="minorHAnsi"/>
          <w:b/>
          <w:bCs/>
          <w:iCs/>
          <w:sz w:val="22"/>
          <w:szCs w:val="22"/>
        </w:rPr>
        <w:t xml:space="preserve"> 3</w:t>
      </w:r>
      <w:r w:rsidRPr="00596B14">
        <w:rPr>
          <w:rFonts w:asciiTheme="minorHAnsi" w:hAnsiTheme="minorHAnsi" w:cstheme="minorHAnsi"/>
          <w:iCs/>
          <w:sz w:val="22"/>
          <w:szCs w:val="22"/>
        </w:rPr>
        <w:t>:</w:t>
      </w:r>
      <w:r>
        <w:rPr>
          <w:rFonts w:asciiTheme="minorHAnsi" w:hAnsiTheme="minorHAnsi" w:cstheme="minorHAnsi"/>
          <w:iCs/>
          <w:sz w:val="22"/>
          <w:szCs w:val="22"/>
        </w:rPr>
        <w:t xml:space="preserve"> As the network is already aware, there is no need to enhance SCGFailureInformation to collect the following from UE</w:t>
      </w:r>
    </w:p>
    <w:p w14:paraId="3D489F75" w14:textId="77777777" w:rsidR="00BD0B01" w:rsidRPr="00F621F6" w:rsidRDefault="00BD0B01" w:rsidP="00BD0B01">
      <w:pPr>
        <w:pStyle w:val="ListParagraph"/>
        <w:numPr>
          <w:ilvl w:val="0"/>
          <w:numId w:val="30"/>
        </w:numPr>
        <w:spacing w:after="0"/>
        <w:rPr>
          <w:rFonts w:asciiTheme="minorHAnsi" w:hAnsiTheme="minorHAnsi" w:cstheme="minorHAnsi"/>
          <w:iCs/>
          <w:sz w:val="22"/>
          <w:szCs w:val="22"/>
        </w:rPr>
      </w:pPr>
      <w:r w:rsidRPr="00F621F6">
        <w:rPr>
          <w:rFonts w:asciiTheme="minorHAnsi" w:hAnsiTheme="minorHAnsi" w:cstheme="minorHAnsi"/>
          <w:iCs/>
          <w:sz w:val="22"/>
          <w:szCs w:val="22"/>
        </w:rPr>
        <w:t>CPA/CPC Execution conditions</w:t>
      </w:r>
    </w:p>
    <w:p w14:paraId="261A3348" w14:textId="77777777" w:rsidR="00BD0B01" w:rsidRPr="00F621F6" w:rsidRDefault="00BD0B01" w:rsidP="00BD0B01">
      <w:pPr>
        <w:pStyle w:val="ListParagraph"/>
        <w:numPr>
          <w:ilvl w:val="0"/>
          <w:numId w:val="30"/>
        </w:numPr>
        <w:spacing w:after="0"/>
        <w:rPr>
          <w:rFonts w:asciiTheme="minorHAnsi" w:hAnsiTheme="minorHAnsi" w:cstheme="minorHAnsi"/>
          <w:iCs/>
          <w:sz w:val="22"/>
          <w:szCs w:val="22"/>
        </w:rPr>
      </w:pPr>
      <w:r w:rsidRPr="00F621F6">
        <w:rPr>
          <w:rFonts w:asciiTheme="minorHAnsi" w:hAnsiTheme="minorHAnsi" w:cstheme="minorHAnsi"/>
          <w:iCs/>
          <w:sz w:val="22"/>
          <w:szCs w:val="22"/>
        </w:rPr>
        <w:t>CPA/CPC candidate cell list</w:t>
      </w:r>
    </w:p>
    <w:p w14:paraId="562E1A96" w14:textId="77777777" w:rsidR="00BD0B01" w:rsidRPr="00F621F6" w:rsidRDefault="00BD0B01" w:rsidP="00BD0B01">
      <w:pPr>
        <w:pStyle w:val="ListParagraph"/>
        <w:numPr>
          <w:ilvl w:val="0"/>
          <w:numId w:val="30"/>
        </w:numPr>
        <w:spacing w:after="0"/>
        <w:rPr>
          <w:rFonts w:asciiTheme="minorHAnsi" w:hAnsiTheme="minorHAnsi" w:cstheme="minorHAnsi"/>
          <w:iCs/>
          <w:sz w:val="22"/>
          <w:szCs w:val="22"/>
        </w:rPr>
      </w:pPr>
      <w:r>
        <w:rPr>
          <w:rFonts w:asciiTheme="minorHAnsi" w:hAnsiTheme="minorHAnsi" w:cstheme="minorHAnsi"/>
          <w:iCs/>
          <w:sz w:val="22"/>
          <w:szCs w:val="22"/>
        </w:rPr>
        <w:t>CPA/CPC related t</w:t>
      </w:r>
      <w:r w:rsidRPr="00F621F6">
        <w:rPr>
          <w:rFonts w:asciiTheme="minorHAnsi" w:hAnsiTheme="minorHAnsi" w:cstheme="minorHAnsi"/>
          <w:iCs/>
          <w:sz w:val="22"/>
          <w:szCs w:val="22"/>
        </w:rPr>
        <w:t>imer information (e.g., time elapsed since the last CPC configuration until SCG failure or time elapsed since CPC execution until SCG failure or time between CPC configuration and CPC execution)</w:t>
      </w:r>
    </w:p>
    <w:p w14:paraId="41BEC6A2" w14:textId="77777777" w:rsidR="00BD0B01" w:rsidRPr="00F621F6" w:rsidRDefault="00BD0B01" w:rsidP="00BD0B01">
      <w:pPr>
        <w:pStyle w:val="ListParagraph"/>
        <w:numPr>
          <w:ilvl w:val="0"/>
          <w:numId w:val="30"/>
        </w:numPr>
        <w:spacing w:after="0"/>
        <w:rPr>
          <w:rFonts w:asciiTheme="minorHAnsi" w:hAnsiTheme="minorHAnsi" w:cstheme="minorHAnsi"/>
          <w:iCs/>
          <w:sz w:val="22"/>
          <w:szCs w:val="22"/>
        </w:rPr>
      </w:pPr>
      <w:r w:rsidRPr="00F621F6">
        <w:rPr>
          <w:rFonts w:asciiTheme="minorHAnsi" w:hAnsiTheme="minorHAnsi" w:cstheme="minorHAnsi"/>
          <w:iCs/>
          <w:sz w:val="22"/>
          <w:szCs w:val="22"/>
        </w:rPr>
        <w:t>SCG failure type (classic PSCell change/addition vs. CPA/CPC)</w:t>
      </w:r>
    </w:p>
    <w:p w14:paraId="4ED6FC08" w14:textId="77777777" w:rsidR="00BD0B01" w:rsidRDefault="00BD0B01" w:rsidP="00BD0B01">
      <w:pPr>
        <w:spacing w:after="0"/>
        <w:rPr>
          <w:rFonts w:asciiTheme="minorHAnsi" w:hAnsiTheme="minorHAnsi" w:cstheme="minorHAnsi"/>
          <w:b/>
          <w:bCs/>
          <w:iCs/>
          <w:sz w:val="22"/>
          <w:szCs w:val="22"/>
        </w:rPr>
      </w:pPr>
    </w:p>
    <w:p w14:paraId="288FAE2D" w14:textId="77777777" w:rsidR="00BD0B01" w:rsidRDefault="00BD0B01" w:rsidP="00BD0B01">
      <w:pPr>
        <w:spacing w:after="0"/>
        <w:rPr>
          <w:rFonts w:asciiTheme="minorHAnsi" w:hAnsiTheme="minorHAnsi" w:cstheme="minorHAnsi"/>
          <w:iCs/>
          <w:sz w:val="22"/>
          <w:szCs w:val="22"/>
        </w:rPr>
      </w:pPr>
      <w:r w:rsidRPr="00246DF4">
        <w:rPr>
          <w:rFonts w:asciiTheme="minorHAnsi" w:hAnsiTheme="minorHAnsi" w:cstheme="minorHAnsi"/>
          <w:b/>
          <w:bCs/>
          <w:iCs/>
          <w:sz w:val="22"/>
          <w:szCs w:val="22"/>
        </w:rPr>
        <w:t>Proposal</w:t>
      </w:r>
      <w:r>
        <w:rPr>
          <w:rFonts w:asciiTheme="minorHAnsi" w:hAnsiTheme="minorHAnsi" w:cstheme="minorHAnsi"/>
          <w:b/>
          <w:bCs/>
          <w:iCs/>
          <w:sz w:val="22"/>
          <w:szCs w:val="22"/>
        </w:rPr>
        <w:t xml:space="preserve"> 4</w:t>
      </w:r>
      <w:r>
        <w:rPr>
          <w:rFonts w:asciiTheme="minorHAnsi" w:hAnsiTheme="minorHAnsi" w:cstheme="minorHAnsi"/>
          <w:iCs/>
          <w:sz w:val="22"/>
          <w:szCs w:val="22"/>
        </w:rPr>
        <w:t>: Enhance SCG FAILURE INFORMATION REPORT over Xn so that MN can inform the following CPA/CPC related information to SN for MRO analysis:</w:t>
      </w:r>
    </w:p>
    <w:p w14:paraId="2B19C413" w14:textId="77777777" w:rsidR="00BD0B01" w:rsidRPr="00F621F6" w:rsidRDefault="00BD0B01" w:rsidP="00BD0B01">
      <w:pPr>
        <w:pStyle w:val="ListParagraph"/>
        <w:numPr>
          <w:ilvl w:val="0"/>
          <w:numId w:val="30"/>
        </w:numPr>
        <w:spacing w:after="0"/>
        <w:rPr>
          <w:rFonts w:asciiTheme="minorHAnsi" w:hAnsiTheme="minorHAnsi" w:cstheme="minorHAnsi"/>
          <w:iCs/>
          <w:sz w:val="22"/>
          <w:szCs w:val="22"/>
        </w:rPr>
      </w:pPr>
      <w:r w:rsidRPr="00F621F6">
        <w:rPr>
          <w:rFonts w:asciiTheme="minorHAnsi" w:hAnsiTheme="minorHAnsi" w:cstheme="minorHAnsi"/>
          <w:iCs/>
          <w:sz w:val="22"/>
          <w:szCs w:val="22"/>
        </w:rPr>
        <w:t>CPA/CPC Execution conditions</w:t>
      </w:r>
    </w:p>
    <w:p w14:paraId="1683CA92" w14:textId="77777777" w:rsidR="00BD0B01" w:rsidRPr="00F621F6" w:rsidRDefault="00BD0B01" w:rsidP="00BD0B01">
      <w:pPr>
        <w:pStyle w:val="ListParagraph"/>
        <w:numPr>
          <w:ilvl w:val="0"/>
          <w:numId w:val="30"/>
        </w:numPr>
        <w:spacing w:after="0"/>
        <w:rPr>
          <w:rFonts w:asciiTheme="minorHAnsi" w:hAnsiTheme="minorHAnsi" w:cstheme="minorHAnsi"/>
          <w:iCs/>
          <w:sz w:val="22"/>
          <w:szCs w:val="22"/>
        </w:rPr>
      </w:pPr>
      <w:r w:rsidRPr="00F621F6">
        <w:rPr>
          <w:rFonts w:asciiTheme="minorHAnsi" w:hAnsiTheme="minorHAnsi" w:cstheme="minorHAnsi"/>
          <w:iCs/>
          <w:sz w:val="22"/>
          <w:szCs w:val="22"/>
        </w:rPr>
        <w:t>CPA/CPC candidate cell list</w:t>
      </w:r>
    </w:p>
    <w:p w14:paraId="58FF0952" w14:textId="77777777" w:rsidR="00BD0B01" w:rsidRPr="00F621F6" w:rsidRDefault="00BD0B01" w:rsidP="00BD0B01">
      <w:pPr>
        <w:pStyle w:val="ListParagraph"/>
        <w:numPr>
          <w:ilvl w:val="0"/>
          <w:numId w:val="30"/>
        </w:numPr>
        <w:spacing w:after="0"/>
        <w:rPr>
          <w:rFonts w:asciiTheme="minorHAnsi" w:hAnsiTheme="minorHAnsi" w:cstheme="minorHAnsi"/>
          <w:iCs/>
          <w:sz w:val="22"/>
          <w:szCs w:val="22"/>
        </w:rPr>
      </w:pPr>
      <w:r>
        <w:rPr>
          <w:rFonts w:asciiTheme="minorHAnsi" w:hAnsiTheme="minorHAnsi" w:cstheme="minorHAnsi"/>
          <w:iCs/>
          <w:sz w:val="22"/>
          <w:szCs w:val="22"/>
        </w:rPr>
        <w:t>CPA/CPC related t</w:t>
      </w:r>
      <w:r w:rsidRPr="00F621F6">
        <w:rPr>
          <w:rFonts w:asciiTheme="minorHAnsi" w:hAnsiTheme="minorHAnsi" w:cstheme="minorHAnsi"/>
          <w:iCs/>
          <w:sz w:val="22"/>
          <w:szCs w:val="22"/>
        </w:rPr>
        <w:t>imer information</w:t>
      </w:r>
    </w:p>
    <w:p w14:paraId="4B15772A" w14:textId="77777777" w:rsidR="00BD0B01" w:rsidRPr="00F621F6" w:rsidRDefault="00BD0B01" w:rsidP="00BD0B01">
      <w:pPr>
        <w:pStyle w:val="ListParagraph"/>
        <w:numPr>
          <w:ilvl w:val="0"/>
          <w:numId w:val="30"/>
        </w:numPr>
        <w:spacing w:after="0"/>
        <w:rPr>
          <w:rFonts w:asciiTheme="minorHAnsi" w:hAnsiTheme="minorHAnsi" w:cstheme="minorHAnsi"/>
          <w:iCs/>
          <w:sz w:val="22"/>
          <w:szCs w:val="22"/>
        </w:rPr>
      </w:pPr>
      <w:r w:rsidRPr="00F621F6">
        <w:rPr>
          <w:rFonts w:asciiTheme="minorHAnsi" w:hAnsiTheme="minorHAnsi" w:cstheme="minorHAnsi"/>
          <w:iCs/>
          <w:sz w:val="22"/>
          <w:szCs w:val="22"/>
        </w:rPr>
        <w:t>SCG failure type (classic PSCell change/addition vs. CPA/CPC)</w:t>
      </w:r>
    </w:p>
    <w:p w14:paraId="28942611" w14:textId="77777777" w:rsidR="00D0534F" w:rsidRPr="00D0534F" w:rsidRDefault="00D0534F" w:rsidP="00D0534F">
      <w:pPr>
        <w:spacing w:after="0"/>
        <w:rPr>
          <w:rFonts w:ascii="Calibri" w:eastAsia="Times New Roman" w:hAnsi="Calibri" w:cs="Calibri"/>
          <w:b/>
          <w:bCs/>
          <w:sz w:val="22"/>
          <w:szCs w:val="22"/>
          <w:u w:val="single"/>
          <w:lang w:val="en-US"/>
        </w:rPr>
      </w:pPr>
    </w:p>
    <w:p w14:paraId="412A8D9B" w14:textId="7F663647" w:rsidR="0031435E" w:rsidRPr="00711757" w:rsidRDefault="0031435E" w:rsidP="00D0534F">
      <w:pPr>
        <w:spacing w:after="0"/>
        <w:rPr>
          <w:rFonts w:ascii="Calibri" w:eastAsia="Times New Roman" w:hAnsi="Calibri" w:cs="Calibri"/>
          <w:b/>
          <w:bCs/>
          <w:sz w:val="24"/>
          <w:szCs w:val="24"/>
          <w:u w:val="single"/>
          <w:lang w:val="en-US"/>
        </w:rPr>
      </w:pPr>
      <w:r w:rsidRPr="00711757">
        <w:rPr>
          <w:rFonts w:ascii="Calibri" w:eastAsia="Times New Roman" w:hAnsi="Calibri" w:cs="Calibri"/>
          <w:b/>
          <w:bCs/>
          <w:sz w:val="24"/>
          <w:szCs w:val="24"/>
          <w:u w:val="single"/>
          <w:lang w:val="en-US"/>
        </w:rPr>
        <w:t xml:space="preserve">MRO for </w:t>
      </w:r>
      <w:r w:rsidR="00BD0B01" w:rsidRPr="00711757">
        <w:rPr>
          <w:rFonts w:ascii="Calibri" w:eastAsia="Times New Roman" w:hAnsi="Calibri" w:cs="Calibri"/>
          <w:b/>
          <w:bCs/>
          <w:sz w:val="24"/>
          <w:szCs w:val="24"/>
          <w:u w:val="single"/>
          <w:lang w:val="en-US"/>
        </w:rPr>
        <w:t>voice fall back</w:t>
      </w:r>
    </w:p>
    <w:p w14:paraId="17A7D380" w14:textId="77777777" w:rsidR="0031435E" w:rsidRDefault="0031435E" w:rsidP="00D0534F">
      <w:pPr>
        <w:spacing w:after="0"/>
        <w:rPr>
          <w:rFonts w:ascii="Calibri" w:eastAsia="Times New Roman" w:hAnsi="Calibri" w:cs="Calibri"/>
          <w:b/>
          <w:bCs/>
          <w:sz w:val="22"/>
          <w:szCs w:val="22"/>
          <w:lang w:val="en-US"/>
        </w:rPr>
      </w:pPr>
    </w:p>
    <w:p w14:paraId="2F6D2481" w14:textId="75C919E7" w:rsidR="005028DD" w:rsidRDefault="005028DD" w:rsidP="005028DD">
      <w:pPr>
        <w:rPr>
          <w:rFonts w:asciiTheme="minorHAnsi" w:hAnsiTheme="minorHAnsi" w:cstheme="minorHAnsi"/>
          <w:iCs/>
          <w:sz w:val="22"/>
          <w:szCs w:val="22"/>
        </w:rPr>
      </w:pPr>
      <w:r>
        <w:rPr>
          <w:rFonts w:asciiTheme="minorHAnsi" w:hAnsiTheme="minorHAnsi" w:cstheme="minorHAnsi"/>
          <w:b/>
          <w:bCs/>
          <w:iCs/>
          <w:sz w:val="22"/>
          <w:szCs w:val="22"/>
        </w:rPr>
        <w:t>Proposal 5</w:t>
      </w:r>
      <w:r w:rsidRPr="00C23DEB">
        <w:rPr>
          <w:rFonts w:asciiTheme="minorHAnsi" w:hAnsiTheme="minorHAnsi" w:cstheme="minorHAnsi"/>
          <w:iCs/>
          <w:sz w:val="22"/>
          <w:szCs w:val="22"/>
        </w:rPr>
        <w:t xml:space="preserve">: Update case 1 in MRO for voice fallback to only include HOF case. Case 3 should </w:t>
      </w:r>
      <w:r>
        <w:rPr>
          <w:rFonts w:asciiTheme="minorHAnsi" w:hAnsiTheme="minorHAnsi" w:cstheme="minorHAnsi"/>
          <w:iCs/>
          <w:sz w:val="22"/>
          <w:szCs w:val="22"/>
        </w:rPr>
        <w:t xml:space="preserve">also </w:t>
      </w:r>
      <w:r w:rsidRPr="00C23DEB">
        <w:rPr>
          <w:rFonts w:asciiTheme="minorHAnsi" w:hAnsiTheme="minorHAnsi" w:cstheme="minorHAnsi"/>
          <w:iCs/>
          <w:sz w:val="22"/>
          <w:szCs w:val="22"/>
        </w:rPr>
        <w:t>be considered</w:t>
      </w:r>
      <w:r>
        <w:rPr>
          <w:rFonts w:asciiTheme="minorHAnsi" w:hAnsiTheme="minorHAnsi" w:cstheme="minorHAnsi"/>
          <w:b/>
          <w:bCs/>
          <w:iCs/>
          <w:sz w:val="22"/>
          <w:szCs w:val="22"/>
        </w:rPr>
        <w:t xml:space="preserve"> </w:t>
      </w:r>
      <w:r>
        <w:rPr>
          <w:rFonts w:asciiTheme="minorHAnsi" w:hAnsiTheme="minorHAnsi" w:cstheme="minorHAnsi"/>
          <w:iCs/>
          <w:sz w:val="22"/>
          <w:szCs w:val="22"/>
        </w:rPr>
        <w:t>i.e.,</w:t>
      </w:r>
      <w:r w:rsidRPr="00664B40">
        <w:rPr>
          <w:rFonts w:asciiTheme="minorHAnsi" w:hAnsiTheme="minorHAnsi" w:cstheme="minorHAnsi"/>
          <w:iCs/>
          <w:sz w:val="22"/>
          <w:szCs w:val="22"/>
        </w:rPr>
        <w:t xml:space="preserve"> the case of RLF in target E-UTRAN after a successful inter-system HO</w:t>
      </w:r>
      <w:r>
        <w:rPr>
          <w:rFonts w:asciiTheme="minorHAnsi" w:hAnsiTheme="minorHAnsi" w:cstheme="minorHAnsi"/>
          <w:iCs/>
          <w:sz w:val="22"/>
          <w:szCs w:val="22"/>
        </w:rPr>
        <w:t xml:space="preserve"> for voice fall back</w:t>
      </w:r>
    </w:p>
    <w:p w14:paraId="58B83B11" w14:textId="77777777" w:rsidR="003773A7" w:rsidRDefault="003773A7" w:rsidP="003773A7">
      <w:pPr>
        <w:rPr>
          <w:rFonts w:asciiTheme="minorHAnsi" w:hAnsiTheme="minorHAnsi" w:cstheme="minorHAnsi"/>
          <w:iCs/>
          <w:sz w:val="22"/>
          <w:szCs w:val="22"/>
        </w:rPr>
      </w:pPr>
      <w:r w:rsidRPr="003862AB">
        <w:rPr>
          <w:rFonts w:asciiTheme="minorHAnsi" w:hAnsiTheme="minorHAnsi" w:cstheme="minorHAnsi"/>
          <w:b/>
          <w:bCs/>
          <w:iCs/>
          <w:sz w:val="22"/>
          <w:szCs w:val="22"/>
        </w:rPr>
        <w:t>Observation</w:t>
      </w:r>
      <w:r>
        <w:rPr>
          <w:rFonts w:asciiTheme="minorHAnsi" w:hAnsiTheme="minorHAnsi" w:cstheme="minorHAnsi"/>
          <w:b/>
          <w:bCs/>
          <w:iCs/>
          <w:sz w:val="22"/>
          <w:szCs w:val="22"/>
        </w:rPr>
        <w:t xml:space="preserve"> 3</w:t>
      </w:r>
      <w:r>
        <w:rPr>
          <w:rFonts w:asciiTheme="minorHAnsi" w:hAnsiTheme="minorHAnsi" w:cstheme="minorHAnsi"/>
          <w:iCs/>
          <w:sz w:val="22"/>
          <w:szCs w:val="22"/>
        </w:rPr>
        <w:t xml:space="preserve">: The updated list of scenarios for MRO for voice fall back is as follows: </w:t>
      </w:r>
    </w:p>
    <w:p w14:paraId="2EBEEA85" w14:textId="77777777" w:rsidR="003773A7" w:rsidRPr="003862AB" w:rsidRDefault="003773A7" w:rsidP="003773A7">
      <w:pPr>
        <w:pStyle w:val="ListParagraph"/>
        <w:numPr>
          <w:ilvl w:val="0"/>
          <w:numId w:val="34"/>
        </w:numPr>
        <w:rPr>
          <w:rFonts w:asciiTheme="minorHAnsi" w:hAnsiTheme="minorHAnsi" w:cstheme="minorHAnsi"/>
          <w:iCs/>
          <w:sz w:val="22"/>
          <w:szCs w:val="22"/>
        </w:rPr>
      </w:pPr>
      <w:r w:rsidRPr="003862AB">
        <w:rPr>
          <w:rFonts w:asciiTheme="minorHAnsi" w:hAnsiTheme="minorHAnsi" w:cstheme="minorHAnsi"/>
          <w:b/>
          <w:bCs/>
          <w:iCs/>
          <w:sz w:val="22"/>
          <w:szCs w:val="22"/>
        </w:rPr>
        <w:t>Case 1</w:t>
      </w:r>
      <w:r w:rsidRPr="003862AB">
        <w:rPr>
          <w:rFonts w:asciiTheme="minorHAnsi" w:hAnsiTheme="minorHAnsi" w:cstheme="minorHAnsi"/>
          <w:iCs/>
          <w:sz w:val="22"/>
          <w:szCs w:val="22"/>
        </w:rPr>
        <w:t>: after failure (HOF) of inter-system inter-RAT handover from NR to E-UTRAN for voice fallback, a suitable E-UTRA cell is selected, and the UE tries RRC connection setup procedure for the voice service in the E-UTRA cell.</w:t>
      </w:r>
    </w:p>
    <w:p w14:paraId="6D37C702" w14:textId="77777777" w:rsidR="003773A7" w:rsidRDefault="003773A7" w:rsidP="003773A7">
      <w:pPr>
        <w:pStyle w:val="ListParagraph"/>
        <w:numPr>
          <w:ilvl w:val="0"/>
          <w:numId w:val="34"/>
        </w:numPr>
        <w:rPr>
          <w:rFonts w:asciiTheme="minorHAnsi" w:hAnsiTheme="minorHAnsi" w:cstheme="minorHAnsi"/>
          <w:iCs/>
          <w:sz w:val="22"/>
          <w:szCs w:val="22"/>
        </w:rPr>
      </w:pPr>
      <w:r w:rsidRPr="003773A7">
        <w:rPr>
          <w:rFonts w:asciiTheme="minorHAnsi" w:hAnsiTheme="minorHAnsi" w:cstheme="minorHAnsi"/>
          <w:b/>
          <w:bCs/>
          <w:iCs/>
          <w:sz w:val="22"/>
          <w:szCs w:val="22"/>
        </w:rPr>
        <w:t>Case 2:</w:t>
      </w:r>
      <w:r w:rsidRPr="003862AB">
        <w:rPr>
          <w:rFonts w:asciiTheme="minorHAnsi" w:hAnsiTheme="minorHAnsi" w:cstheme="minorHAnsi"/>
          <w:iCs/>
          <w:sz w:val="22"/>
          <w:szCs w:val="22"/>
        </w:rPr>
        <w:t xml:space="preserve"> after failure (HOF) of inter-system inter-RAT handover from NR to E-UTRAN for voice fallback, no suitable E-UTRAN cell can be selected, the UE </w:t>
      </w:r>
      <w:proofErr w:type="gramStart"/>
      <w:r w:rsidRPr="003862AB">
        <w:rPr>
          <w:rFonts w:asciiTheme="minorHAnsi" w:hAnsiTheme="minorHAnsi" w:cstheme="minorHAnsi"/>
          <w:iCs/>
          <w:sz w:val="22"/>
          <w:szCs w:val="22"/>
        </w:rPr>
        <w:t>reverts back</w:t>
      </w:r>
      <w:proofErr w:type="gramEnd"/>
      <w:r w:rsidRPr="003862AB">
        <w:rPr>
          <w:rFonts w:asciiTheme="minorHAnsi" w:hAnsiTheme="minorHAnsi" w:cstheme="minorHAnsi"/>
          <w:iCs/>
          <w:sz w:val="22"/>
          <w:szCs w:val="22"/>
        </w:rPr>
        <w:t xml:space="preserve"> to the configuration of the source PCell and initiates RRC re-establishment procedure in NR</w:t>
      </w:r>
    </w:p>
    <w:p w14:paraId="4B2C6EDF" w14:textId="77777777" w:rsidR="003773A7" w:rsidRPr="003862AB" w:rsidRDefault="003773A7" w:rsidP="003773A7">
      <w:pPr>
        <w:pStyle w:val="ListParagraph"/>
        <w:numPr>
          <w:ilvl w:val="0"/>
          <w:numId w:val="34"/>
        </w:numPr>
        <w:rPr>
          <w:rFonts w:asciiTheme="minorHAnsi" w:hAnsiTheme="minorHAnsi" w:cstheme="minorHAnsi"/>
          <w:iCs/>
          <w:sz w:val="22"/>
          <w:szCs w:val="22"/>
        </w:rPr>
      </w:pPr>
      <w:r w:rsidRPr="003773A7">
        <w:rPr>
          <w:rFonts w:asciiTheme="minorHAnsi" w:hAnsiTheme="minorHAnsi" w:cstheme="minorHAnsi"/>
          <w:b/>
          <w:bCs/>
          <w:iCs/>
          <w:sz w:val="22"/>
          <w:szCs w:val="22"/>
        </w:rPr>
        <w:t>Case 3:</w:t>
      </w:r>
      <w:r w:rsidRPr="003862AB">
        <w:rPr>
          <w:rFonts w:asciiTheme="minorHAnsi" w:hAnsiTheme="minorHAnsi" w:cstheme="minorHAnsi"/>
          <w:iCs/>
          <w:sz w:val="22"/>
          <w:szCs w:val="22"/>
        </w:rPr>
        <w:t xml:space="preserve"> an RLF occurs shortly in target E-UTRAN cell after a successful inter-system inter-RAT handover from NR to E-UTRAN for voice fallback, the UE connects to another E-UTRAN</w:t>
      </w:r>
      <w:r>
        <w:rPr>
          <w:rFonts w:asciiTheme="minorHAnsi" w:hAnsiTheme="minorHAnsi" w:cstheme="minorHAnsi"/>
          <w:iCs/>
          <w:sz w:val="22"/>
          <w:szCs w:val="22"/>
        </w:rPr>
        <w:t xml:space="preserve"> or NG-RAN</w:t>
      </w:r>
      <w:r w:rsidRPr="003862AB">
        <w:rPr>
          <w:rFonts w:asciiTheme="minorHAnsi" w:hAnsiTheme="minorHAnsi" w:cstheme="minorHAnsi"/>
          <w:iCs/>
          <w:sz w:val="22"/>
          <w:szCs w:val="22"/>
        </w:rPr>
        <w:t xml:space="preserve"> cell</w:t>
      </w:r>
    </w:p>
    <w:p w14:paraId="091E2868" w14:textId="77777777" w:rsidR="005028DD" w:rsidRDefault="005028DD" w:rsidP="005028DD">
      <w:pPr>
        <w:rPr>
          <w:rFonts w:asciiTheme="minorHAnsi" w:hAnsiTheme="minorHAnsi" w:cstheme="minorHAnsi"/>
          <w:iCs/>
          <w:sz w:val="22"/>
          <w:szCs w:val="22"/>
        </w:rPr>
      </w:pPr>
      <w:r w:rsidRPr="00252BBA">
        <w:rPr>
          <w:rFonts w:asciiTheme="minorHAnsi" w:hAnsiTheme="minorHAnsi" w:cstheme="minorHAnsi"/>
          <w:b/>
          <w:bCs/>
          <w:iCs/>
          <w:sz w:val="22"/>
          <w:szCs w:val="22"/>
        </w:rPr>
        <w:t>Proposal</w:t>
      </w:r>
      <w:r>
        <w:rPr>
          <w:rFonts w:asciiTheme="minorHAnsi" w:hAnsiTheme="minorHAnsi" w:cstheme="minorHAnsi"/>
          <w:b/>
          <w:bCs/>
          <w:iCs/>
          <w:sz w:val="22"/>
          <w:szCs w:val="22"/>
        </w:rPr>
        <w:t xml:space="preserve"> 6</w:t>
      </w:r>
      <w:r w:rsidRPr="00252BBA">
        <w:rPr>
          <w:rFonts w:asciiTheme="minorHAnsi" w:hAnsiTheme="minorHAnsi" w:cstheme="minorHAnsi"/>
          <w:iCs/>
          <w:sz w:val="22"/>
          <w:szCs w:val="22"/>
        </w:rPr>
        <w:t xml:space="preserve">: </w:t>
      </w:r>
      <w:r>
        <w:rPr>
          <w:rFonts w:asciiTheme="minorHAnsi" w:hAnsiTheme="minorHAnsi" w:cstheme="minorHAnsi"/>
          <w:iCs/>
          <w:sz w:val="22"/>
          <w:szCs w:val="22"/>
        </w:rPr>
        <w:t>For case 1, t</w:t>
      </w:r>
      <w:r w:rsidRPr="00252BBA">
        <w:rPr>
          <w:rFonts w:asciiTheme="minorHAnsi" w:hAnsiTheme="minorHAnsi" w:cstheme="minorHAnsi"/>
          <w:iCs/>
          <w:sz w:val="22"/>
          <w:szCs w:val="22"/>
        </w:rPr>
        <w:t>here is no need for NR RLF Report to be retrieved by a E-UTRA node and it is sufficient to report the NR RLF Report once it is back to a NR node</w:t>
      </w:r>
    </w:p>
    <w:p w14:paraId="6500D274" w14:textId="1F33AFC8" w:rsidR="005028DD" w:rsidRDefault="005028DD" w:rsidP="005028DD">
      <w:pPr>
        <w:rPr>
          <w:rFonts w:asciiTheme="minorHAnsi" w:hAnsiTheme="minorHAnsi" w:cstheme="minorHAnsi"/>
          <w:iCs/>
          <w:sz w:val="22"/>
          <w:szCs w:val="22"/>
        </w:rPr>
      </w:pPr>
      <w:r w:rsidRPr="008B1556">
        <w:rPr>
          <w:rFonts w:asciiTheme="minorHAnsi" w:hAnsiTheme="minorHAnsi" w:cstheme="minorHAnsi"/>
          <w:b/>
          <w:bCs/>
          <w:iCs/>
          <w:sz w:val="22"/>
          <w:szCs w:val="22"/>
        </w:rPr>
        <w:t>Observation</w:t>
      </w:r>
      <w:r>
        <w:rPr>
          <w:rFonts w:asciiTheme="minorHAnsi" w:hAnsiTheme="minorHAnsi" w:cstheme="minorHAnsi"/>
          <w:b/>
          <w:bCs/>
          <w:iCs/>
          <w:sz w:val="22"/>
          <w:szCs w:val="22"/>
        </w:rPr>
        <w:t xml:space="preserve"> </w:t>
      </w:r>
      <w:r w:rsidR="00DE570A">
        <w:rPr>
          <w:rFonts w:asciiTheme="minorHAnsi" w:hAnsiTheme="minorHAnsi" w:cstheme="minorHAnsi"/>
          <w:b/>
          <w:bCs/>
          <w:iCs/>
          <w:sz w:val="22"/>
          <w:szCs w:val="22"/>
        </w:rPr>
        <w:t>4</w:t>
      </w:r>
      <w:r>
        <w:rPr>
          <w:rFonts w:asciiTheme="minorHAnsi" w:hAnsiTheme="minorHAnsi" w:cstheme="minorHAnsi"/>
          <w:iCs/>
          <w:sz w:val="22"/>
          <w:szCs w:val="22"/>
        </w:rPr>
        <w:t>: For case 2, it is already agreed</w:t>
      </w:r>
      <w:r w:rsidRPr="00E46385">
        <w:rPr>
          <w:rFonts w:asciiTheme="minorHAnsi" w:hAnsiTheme="minorHAnsi" w:cstheme="minorHAnsi"/>
          <w:iCs/>
          <w:sz w:val="22"/>
          <w:szCs w:val="22"/>
        </w:rPr>
        <w:t xml:space="preserve"> that</w:t>
      </w:r>
      <w:r>
        <w:t xml:space="preserve"> </w:t>
      </w:r>
      <w:r w:rsidRPr="00E46385">
        <w:rPr>
          <w:rFonts w:asciiTheme="minorHAnsi" w:hAnsiTheme="minorHAnsi" w:cstheme="minorHAnsi"/>
          <w:iCs/>
          <w:sz w:val="22"/>
          <w:szCs w:val="22"/>
        </w:rPr>
        <w:t xml:space="preserve">NR RLF Report </w:t>
      </w:r>
      <w:r>
        <w:rPr>
          <w:rFonts w:asciiTheme="minorHAnsi" w:hAnsiTheme="minorHAnsi" w:cstheme="minorHAnsi"/>
          <w:iCs/>
          <w:sz w:val="22"/>
          <w:szCs w:val="22"/>
        </w:rPr>
        <w:t>can</w:t>
      </w:r>
      <w:r w:rsidRPr="00E46385">
        <w:rPr>
          <w:rFonts w:asciiTheme="minorHAnsi" w:hAnsiTheme="minorHAnsi" w:cstheme="minorHAnsi"/>
          <w:iCs/>
          <w:sz w:val="22"/>
          <w:szCs w:val="22"/>
        </w:rPr>
        <w:t xml:space="preserve"> include the voice fall back indication along with the reestablishCellID</w:t>
      </w:r>
      <w:r>
        <w:rPr>
          <w:rFonts w:asciiTheme="minorHAnsi" w:hAnsiTheme="minorHAnsi" w:cstheme="minorHAnsi"/>
          <w:iCs/>
          <w:sz w:val="22"/>
          <w:szCs w:val="22"/>
        </w:rPr>
        <w:t xml:space="preserve">. </w:t>
      </w:r>
    </w:p>
    <w:p w14:paraId="6B96A094" w14:textId="77777777" w:rsidR="005028DD" w:rsidRDefault="005028DD" w:rsidP="005028DD">
      <w:pPr>
        <w:rPr>
          <w:rFonts w:asciiTheme="minorHAnsi" w:hAnsiTheme="minorHAnsi" w:cstheme="minorHAnsi"/>
          <w:iCs/>
          <w:sz w:val="22"/>
          <w:szCs w:val="22"/>
        </w:rPr>
      </w:pPr>
      <w:r w:rsidRPr="008B1556">
        <w:rPr>
          <w:rFonts w:asciiTheme="minorHAnsi" w:hAnsiTheme="minorHAnsi" w:cstheme="minorHAnsi"/>
          <w:b/>
          <w:bCs/>
          <w:iCs/>
          <w:sz w:val="22"/>
          <w:szCs w:val="22"/>
        </w:rPr>
        <w:t>Proposal</w:t>
      </w:r>
      <w:r>
        <w:rPr>
          <w:rFonts w:asciiTheme="minorHAnsi" w:hAnsiTheme="minorHAnsi" w:cstheme="minorHAnsi"/>
          <w:b/>
          <w:bCs/>
          <w:iCs/>
          <w:sz w:val="22"/>
          <w:szCs w:val="22"/>
        </w:rPr>
        <w:t xml:space="preserve"> 7</w:t>
      </w:r>
      <w:r>
        <w:rPr>
          <w:rFonts w:asciiTheme="minorHAnsi" w:hAnsiTheme="minorHAnsi" w:cstheme="minorHAnsi"/>
          <w:iCs/>
          <w:sz w:val="22"/>
          <w:szCs w:val="22"/>
        </w:rPr>
        <w:t>: For case 2, no further enhancements are needed</w:t>
      </w:r>
    </w:p>
    <w:p w14:paraId="0C9B31F3" w14:textId="77777777" w:rsidR="005028DD" w:rsidRDefault="005028DD" w:rsidP="005028DD">
      <w:pPr>
        <w:rPr>
          <w:rFonts w:asciiTheme="minorHAnsi" w:hAnsiTheme="minorHAnsi" w:cstheme="minorHAnsi"/>
          <w:iCs/>
          <w:sz w:val="22"/>
          <w:szCs w:val="22"/>
        </w:rPr>
      </w:pPr>
      <w:r w:rsidRPr="003A7F48">
        <w:rPr>
          <w:rFonts w:asciiTheme="minorHAnsi" w:hAnsiTheme="minorHAnsi" w:cstheme="minorHAnsi"/>
          <w:b/>
          <w:bCs/>
          <w:iCs/>
          <w:sz w:val="22"/>
          <w:szCs w:val="22"/>
        </w:rPr>
        <w:t>Proposal</w:t>
      </w:r>
      <w:r>
        <w:rPr>
          <w:rFonts w:asciiTheme="minorHAnsi" w:hAnsiTheme="minorHAnsi" w:cstheme="minorHAnsi"/>
          <w:b/>
          <w:bCs/>
          <w:iCs/>
          <w:sz w:val="22"/>
          <w:szCs w:val="22"/>
        </w:rPr>
        <w:t xml:space="preserve"> 8</w:t>
      </w:r>
      <w:r w:rsidRPr="00AE76F2">
        <w:rPr>
          <w:rFonts w:asciiTheme="minorHAnsi" w:hAnsiTheme="minorHAnsi" w:cstheme="minorHAnsi"/>
          <w:iCs/>
          <w:sz w:val="22"/>
          <w:szCs w:val="22"/>
        </w:rPr>
        <w:t xml:space="preserve">: </w:t>
      </w:r>
      <w:r>
        <w:rPr>
          <w:rFonts w:asciiTheme="minorHAnsi" w:hAnsiTheme="minorHAnsi" w:cstheme="minorHAnsi"/>
          <w:iCs/>
          <w:sz w:val="22"/>
          <w:szCs w:val="22"/>
        </w:rPr>
        <w:t>For case 3 (</w:t>
      </w:r>
      <w:r w:rsidRPr="004E553A">
        <w:rPr>
          <w:rFonts w:asciiTheme="minorHAnsi" w:hAnsiTheme="minorHAnsi" w:cstheme="minorHAnsi"/>
          <w:iCs/>
          <w:sz w:val="22"/>
          <w:szCs w:val="22"/>
        </w:rPr>
        <w:t>immediate RLF in target LTE cell after a successful inter-system HO for voice fall back</w:t>
      </w:r>
      <w:r>
        <w:rPr>
          <w:rFonts w:asciiTheme="minorHAnsi" w:hAnsiTheme="minorHAnsi" w:cstheme="minorHAnsi"/>
          <w:iCs/>
          <w:sz w:val="22"/>
          <w:szCs w:val="22"/>
        </w:rPr>
        <w:t>), i</w:t>
      </w:r>
      <w:r w:rsidRPr="00AE76F2">
        <w:rPr>
          <w:rFonts w:asciiTheme="minorHAnsi" w:hAnsiTheme="minorHAnsi" w:cstheme="minorHAnsi"/>
          <w:iCs/>
          <w:sz w:val="22"/>
          <w:szCs w:val="22"/>
        </w:rPr>
        <w:t xml:space="preserve">nclude an indication for voice fall back in LTE RLF Report </w:t>
      </w:r>
    </w:p>
    <w:p w14:paraId="38D7E536" w14:textId="0A8B0E60" w:rsidR="005028DD" w:rsidRPr="00AE76F2" w:rsidRDefault="005028DD" w:rsidP="005028DD">
      <w:pPr>
        <w:rPr>
          <w:rFonts w:asciiTheme="minorHAnsi" w:hAnsiTheme="minorHAnsi" w:cstheme="minorHAnsi"/>
          <w:iCs/>
          <w:sz w:val="22"/>
          <w:szCs w:val="22"/>
        </w:rPr>
      </w:pPr>
      <w:r w:rsidRPr="00FD5FCC">
        <w:rPr>
          <w:rFonts w:asciiTheme="minorHAnsi" w:hAnsiTheme="minorHAnsi" w:cstheme="minorHAnsi"/>
          <w:b/>
          <w:bCs/>
          <w:iCs/>
          <w:sz w:val="22"/>
          <w:szCs w:val="22"/>
        </w:rPr>
        <w:t>Observation</w:t>
      </w:r>
      <w:r>
        <w:rPr>
          <w:rFonts w:asciiTheme="minorHAnsi" w:hAnsiTheme="minorHAnsi" w:cstheme="minorHAnsi"/>
          <w:b/>
          <w:bCs/>
          <w:iCs/>
          <w:sz w:val="22"/>
          <w:szCs w:val="22"/>
        </w:rPr>
        <w:t xml:space="preserve"> </w:t>
      </w:r>
      <w:r w:rsidR="00DE570A">
        <w:rPr>
          <w:rFonts w:asciiTheme="minorHAnsi" w:hAnsiTheme="minorHAnsi" w:cstheme="minorHAnsi"/>
          <w:b/>
          <w:bCs/>
          <w:iCs/>
          <w:sz w:val="22"/>
          <w:szCs w:val="22"/>
        </w:rPr>
        <w:t>5</w:t>
      </w:r>
      <w:r>
        <w:rPr>
          <w:rFonts w:asciiTheme="minorHAnsi" w:hAnsiTheme="minorHAnsi" w:cstheme="minorHAnsi"/>
          <w:iCs/>
          <w:sz w:val="22"/>
          <w:szCs w:val="22"/>
        </w:rPr>
        <w:t xml:space="preserve">: Current </w:t>
      </w:r>
      <w:r w:rsidRPr="009D109A">
        <w:rPr>
          <w:rFonts w:asciiTheme="minorHAnsi" w:hAnsiTheme="minorHAnsi" w:cstheme="minorHAnsi"/>
          <w:iCs/>
          <w:sz w:val="22"/>
          <w:szCs w:val="22"/>
        </w:rPr>
        <w:t xml:space="preserve">definition of too early inter-system HO is only for the direction </w:t>
      </w:r>
      <w:r>
        <w:rPr>
          <w:rFonts w:asciiTheme="minorHAnsi" w:hAnsiTheme="minorHAnsi" w:cstheme="minorHAnsi"/>
          <w:iCs/>
          <w:sz w:val="22"/>
          <w:szCs w:val="22"/>
        </w:rPr>
        <w:t>from</w:t>
      </w:r>
      <w:r w:rsidRPr="009D109A">
        <w:rPr>
          <w:rFonts w:asciiTheme="minorHAnsi" w:hAnsiTheme="minorHAnsi" w:cstheme="minorHAnsi"/>
          <w:iCs/>
          <w:sz w:val="22"/>
          <w:szCs w:val="22"/>
        </w:rPr>
        <w:t xml:space="preserve"> LTE </w:t>
      </w:r>
      <w:r w:rsidRPr="009D109A">
        <w:rPr>
          <w:rFonts w:asciiTheme="minorHAnsi" w:hAnsiTheme="minorHAnsi" w:cstheme="minorHAnsi"/>
          <w:iCs/>
          <w:sz w:val="22"/>
          <w:szCs w:val="22"/>
        </w:rPr>
        <w:sym w:font="Wingdings" w:char="F0E0"/>
      </w:r>
      <w:r w:rsidRPr="009D109A">
        <w:rPr>
          <w:rFonts w:asciiTheme="minorHAnsi" w:hAnsiTheme="minorHAnsi" w:cstheme="minorHAnsi"/>
          <w:iCs/>
          <w:sz w:val="22"/>
          <w:szCs w:val="22"/>
        </w:rPr>
        <w:t xml:space="preserve"> NR and doesn’t cover the direction from NR </w:t>
      </w:r>
      <w:r w:rsidRPr="009D109A">
        <w:rPr>
          <w:rFonts w:asciiTheme="minorHAnsi" w:hAnsiTheme="minorHAnsi" w:cstheme="minorHAnsi"/>
          <w:iCs/>
          <w:sz w:val="22"/>
          <w:szCs w:val="22"/>
        </w:rPr>
        <w:sym w:font="Wingdings" w:char="F0E0"/>
      </w:r>
      <w:r w:rsidRPr="009D109A">
        <w:rPr>
          <w:rFonts w:asciiTheme="minorHAnsi" w:hAnsiTheme="minorHAnsi" w:cstheme="minorHAnsi"/>
          <w:iCs/>
          <w:sz w:val="22"/>
          <w:szCs w:val="22"/>
        </w:rPr>
        <w:t>LTE</w:t>
      </w:r>
    </w:p>
    <w:p w14:paraId="4D81095B" w14:textId="77777777" w:rsidR="005028DD" w:rsidRDefault="005028DD" w:rsidP="005028DD">
      <w:pPr>
        <w:rPr>
          <w:rFonts w:asciiTheme="minorHAnsi" w:hAnsiTheme="minorHAnsi" w:cstheme="minorHAnsi"/>
          <w:iCs/>
          <w:sz w:val="22"/>
          <w:szCs w:val="22"/>
        </w:rPr>
      </w:pPr>
      <w:r w:rsidRPr="00FD5FCC">
        <w:rPr>
          <w:rFonts w:asciiTheme="minorHAnsi" w:hAnsiTheme="minorHAnsi" w:cstheme="minorHAnsi"/>
          <w:b/>
          <w:bCs/>
          <w:iCs/>
          <w:sz w:val="22"/>
          <w:szCs w:val="22"/>
        </w:rPr>
        <w:t>Proposal</w:t>
      </w:r>
      <w:r>
        <w:rPr>
          <w:rFonts w:asciiTheme="minorHAnsi" w:hAnsiTheme="minorHAnsi" w:cstheme="minorHAnsi"/>
          <w:b/>
          <w:bCs/>
          <w:iCs/>
          <w:sz w:val="22"/>
          <w:szCs w:val="22"/>
        </w:rPr>
        <w:t xml:space="preserve"> 9</w:t>
      </w:r>
      <w:r w:rsidRPr="00AE76F2">
        <w:rPr>
          <w:rFonts w:asciiTheme="minorHAnsi" w:hAnsiTheme="minorHAnsi" w:cstheme="minorHAnsi"/>
          <w:iCs/>
          <w:sz w:val="22"/>
          <w:szCs w:val="22"/>
        </w:rPr>
        <w:t xml:space="preserve">: </w:t>
      </w:r>
      <w:r>
        <w:rPr>
          <w:rFonts w:asciiTheme="minorHAnsi" w:hAnsiTheme="minorHAnsi" w:cstheme="minorHAnsi"/>
          <w:iCs/>
          <w:sz w:val="22"/>
          <w:szCs w:val="22"/>
        </w:rPr>
        <w:t xml:space="preserve">For case 3, extend the current definition of Too </w:t>
      </w:r>
      <w:r w:rsidRPr="00AE76F2">
        <w:rPr>
          <w:rFonts w:asciiTheme="minorHAnsi" w:hAnsiTheme="minorHAnsi" w:cstheme="minorHAnsi"/>
          <w:iCs/>
          <w:sz w:val="22"/>
          <w:szCs w:val="22"/>
        </w:rPr>
        <w:t xml:space="preserve">early inter-system HO </w:t>
      </w:r>
      <w:r>
        <w:rPr>
          <w:rFonts w:asciiTheme="minorHAnsi" w:hAnsiTheme="minorHAnsi" w:cstheme="minorHAnsi"/>
          <w:iCs/>
          <w:sz w:val="22"/>
          <w:szCs w:val="22"/>
        </w:rPr>
        <w:t xml:space="preserve">to also cover </w:t>
      </w:r>
      <w:r w:rsidRPr="00AE76F2">
        <w:rPr>
          <w:rFonts w:asciiTheme="minorHAnsi" w:hAnsiTheme="minorHAnsi" w:cstheme="minorHAnsi"/>
          <w:iCs/>
          <w:sz w:val="22"/>
          <w:szCs w:val="22"/>
        </w:rPr>
        <w:t xml:space="preserve">NR </w:t>
      </w:r>
      <w:r w:rsidRPr="009D109A">
        <w:rPr>
          <w:rFonts w:asciiTheme="minorHAnsi" w:hAnsiTheme="minorHAnsi" w:cstheme="minorHAnsi"/>
          <w:iCs/>
          <w:sz w:val="22"/>
          <w:szCs w:val="22"/>
        </w:rPr>
        <w:sym w:font="Wingdings" w:char="F0E0"/>
      </w:r>
      <w:r w:rsidRPr="00AE76F2">
        <w:rPr>
          <w:rFonts w:asciiTheme="minorHAnsi" w:hAnsiTheme="minorHAnsi" w:cstheme="minorHAnsi"/>
          <w:iCs/>
          <w:sz w:val="22"/>
          <w:szCs w:val="22"/>
        </w:rPr>
        <w:t xml:space="preserve"> LTE</w:t>
      </w:r>
      <w:r>
        <w:rPr>
          <w:rFonts w:asciiTheme="minorHAnsi" w:hAnsiTheme="minorHAnsi" w:cstheme="minorHAnsi"/>
          <w:iCs/>
          <w:sz w:val="22"/>
          <w:szCs w:val="22"/>
        </w:rPr>
        <w:t xml:space="preserve"> </w:t>
      </w:r>
    </w:p>
    <w:p w14:paraId="6A50BF7F" w14:textId="77777777" w:rsidR="005028DD" w:rsidRDefault="005028DD" w:rsidP="005028DD">
      <w:pPr>
        <w:rPr>
          <w:rFonts w:asciiTheme="minorHAnsi" w:hAnsiTheme="minorHAnsi" w:cstheme="minorHAnsi"/>
          <w:iCs/>
          <w:sz w:val="22"/>
          <w:szCs w:val="22"/>
        </w:rPr>
      </w:pPr>
      <w:r w:rsidRPr="00D504AA">
        <w:rPr>
          <w:rFonts w:asciiTheme="minorHAnsi" w:hAnsiTheme="minorHAnsi" w:cstheme="minorHAnsi"/>
          <w:b/>
          <w:bCs/>
          <w:iCs/>
          <w:sz w:val="22"/>
          <w:szCs w:val="22"/>
        </w:rPr>
        <w:lastRenderedPageBreak/>
        <w:t>Proposal</w:t>
      </w:r>
      <w:r>
        <w:rPr>
          <w:rFonts w:asciiTheme="minorHAnsi" w:hAnsiTheme="minorHAnsi" w:cstheme="minorHAnsi"/>
          <w:b/>
          <w:bCs/>
          <w:iCs/>
          <w:sz w:val="22"/>
          <w:szCs w:val="22"/>
        </w:rPr>
        <w:t xml:space="preserve"> 10</w:t>
      </w:r>
      <w:r w:rsidRPr="00AE76F2">
        <w:rPr>
          <w:rFonts w:asciiTheme="minorHAnsi" w:hAnsiTheme="minorHAnsi" w:cstheme="minorHAnsi"/>
          <w:iCs/>
          <w:sz w:val="22"/>
          <w:szCs w:val="22"/>
        </w:rPr>
        <w:t xml:space="preserve">: </w:t>
      </w:r>
      <w:r w:rsidRPr="000B0BDD">
        <w:rPr>
          <w:rFonts w:asciiTheme="minorHAnsi" w:hAnsiTheme="minorHAnsi" w:cstheme="minorHAnsi"/>
          <w:iCs/>
          <w:sz w:val="22"/>
          <w:szCs w:val="22"/>
        </w:rPr>
        <w:t>For case 3</w:t>
      </w:r>
      <w:r>
        <w:rPr>
          <w:rFonts w:asciiTheme="minorHAnsi" w:hAnsiTheme="minorHAnsi" w:cstheme="minorHAnsi"/>
          <w:iCs/>
          <w:sz w:val="22"/>
          <w:szCs w:val="22"/>
        </w:rPr>
        <w:t>, i</w:t>
      </w:r>
      <w:r w:rsidRPr="00AE76F2">
        <w:rPr>
          <w:rFonts w:asciiTheme="minorHAnsi" w:hAnsiTheme="minorHAnsi" w:cstheme="minorHAnsi"/>
          <w:iCs/>
          <w:sz w:val="22"/>
          <w:szCs w:val="22"/>
        </w:rPr>
        <w:t>nclude a voice fall back indication in Inter-system HO Report</w:t>
      </w:r>
      <w:r>
        <w:rPr>
          <w:rFonts w:asciiTheme="minorHAnsi" w:hAnsiTheme="minorHAnsi" w:cstheme="minorHAnsi"/>
          <w:iCs/>
          <w:sz w:val="22"/>
          <w:szCs w:val="22"/>
        </w:rPr>
        <w:t xml:space="preserve"> over NG and S1</w:t>
      </w:r>
    </w:p>
    <w:p w14:paraId="1C72D109" w14:textId="263E9926" w:rsidR="0031435E" w:rsidRPr="0031435E" w:rsidRDefault="0031435E" w:rsidP="0031435E">
      <w:pPr>
        <w:spacing w:after="0"/>
        <w:rPr>
          <w:rFonts w:ascii="Calibri" w:eastAsia="Times New Roman" w:hAnsi="Calibri" w:cs="Calibri"/>
          <w:b/>
          <w:bCs/>
          <w:sz w:val="22"/>
          <w:szCs w:val="22"/>
          <w:u w:val="single"/>
          <w:lang w:val="en-US"/>
        </w:rPr>
      </w:pPr>
      <w:r w:rsidRPr="0031435E">
        <w:rPr>
          <w:rFonts w:ascii="Calibri" w:eastAsia="Times New Roman" w:hAnsi="Calibri" w:cs="Calibri"/>
          <w:b/>
          <w:bCs/>
          <w:sz w:val="22"/>
          <w:szCs w:val="22"/>
          <w:u w:val="single"/>
          <w:lang w:val="en-US"/>
        </w:rPr>
        <w:t xml:space="preserve">MRO for </w:t>
      </w:r>
      <w:r>
        <w:rPr>
          <w:rFonts w:ascii="Calibri" w:eastAsia="Times New Roman" w:hAnsi="Calibri" w:cs="Calibri"/>
          <w:b/>
          <w:bCs/>
          <w:sz w:val="22"/>
          <w:szCs w:val="22"/>
          <w:u w:val="single"/>
          <w:lang w:val="en-US"/>
        </w:rPr>
        <w:t>Fast MCG Recovery</w:t>
      </w:r>
    </w:p>
    <w:p w14:paraId="5492BD3E" w14:textId="77777777" w:rsidR="0031435E" w:rsidRDefault="0031435E" w:rsidP="00D0534F">
      <w:pPr>
        <w:spacing w:after="0"/>
        <w:rPr>
          <w:rFonts w:ascii="Calibri" w:eastAsia="Times New Roman" w:hAnsi="Calibri" w:cs="Calibri"/>
          <w:b/>
          <w:bCs/>
          <w:sz w:val="22"/>
          <w:szCs w:val="22"/>
          <w:lang w:val="en-US"/>
        </w:rPr>
      </w:pPr>
    </w:p>
    <w:p w14:paraId="5891CF20" w14:textId="77777777" w:rsidR="00DE570A" w:rsidRDefault="00DE570A" w:rsidP="00DE570A">
      <w:pPr>
        <w:spacing w:after="0"/>
        <w:rPr>
          <w:rFonts w:ascii="Calibri" w:eastAsia="Times New Roman" w:hAnsi="Calibri" w:cs="Calibri"/>
          <w:sz w:val="22"/>
          <w:szCs w:val="22"/>
          <w:lang w:val="en-US"/>
        </w:rPr>
      </w:pPr>
      <w:r w:rsidRPr="0032369D">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6</w:t>
      </w:r>
      <w:r>
        <w:rPr>
          <w:rFonts w:ascii="Calibri" w:eastAsia="Times New Roman" w:hAnsi="Calibri" w:cs="Calibri"/>
          <w:sz w:val="22"/>
          <w:szCs w:val="22"/>
          <w:lang w:val="en-US"/>
        </w:rPr>
        <w:t xml:space="preserve">: There are two possible scenarios for </w:t>
      </w:r>
      <w:r w:rsidRPr="0032369D">
        <w:rPr>
          <w:rFonts w:ascii="Calibri" w:eastAsia="Times New Roman" w:hAnsi="Calibri" w:cs="Calibri"/>
          <w:sz w:val="22"/>
          <w:szCs w:val="22"/>
          <w:lang w:val="en-US"/>
        </w:rPr>
        <w:t>back-to-back MCG failures and SCG failures</w:t>
      </w:r>
      <w:r>
        <w:rPr>
          <w:rFonts w:ascii="Calibri" w:eastAsia="Times New Roman" w:hAnsi="Calibri" w:cs="Calibri"/>
          <w:sz w:val="22"/>
          <w:szCs w:val="22"/>
          <w:lang w:val="en-US"/>
        </w:rPr>
        <w:t xml:space="preserve"> (depending on the order in which it happens)</w:t>
      </w:r>
    </w:p>
    <w:p w14:paraId="6CC3D9CF" w14:textId="77777777" w:rsidR="00DE570A" w:rsidRPr="0032369D" w:rsidRDefault="00DE570A" w:rsidP="00DE570A">
      <w:pPr>
        <w:pStyle w:val="ListParagraph"/>
        <w:numPr>
          <w:ilvl w:val="0"/>
          <w:numId w:val="33"/>
        </w:numPr>
        <w:spacing w:after="0"/>
        <w:rPr>
          <w:rFonts w:ascii="Calibri" w:eastAsia="Times New Roman" w:hAnsi="Calibri" w:cs="Calibri"/>
          <w:sz w:val="22"/>
          <w:szCs w:val="22"/>
          <w:lang w:val="en-US"/>
        </w:rPr>
      </w:pPr>
      <w:r w:rsidRPr="0032369D">
        <w:rPr>
          <w:rFonts w:ascii="Calibri" w:eastAsia="Times New Roman" w:hAnsi="Calibri" w:cs="Calibri"/>
          <w:sz w:val="22"/>
          <w:szCs w:val="22"/>
          <w:lang w:val="en-US"/>
        </w:rPr>
        <w:t>Case 1: SCG failure before sending MCGFailureInformation</w:t>
      </w:r>
      <w:r>
        <w:rPr>
          <w:rFonts w:ascii="Calibri" w:eastAsia="Times New Roman" w:hAnsi="Calibri" w:cs="Calibri"/>
          <w:sz w:val="22"/>
          <w:szCs w:val="22"/>
          <w:lang w:val="en-US"/>
        </w:rPr>
        <w:t xml:space="preserve"> (already agreed)</w:t>
      </w:r>
    </w:p>
    <w:p w14:paraId="3087DC93" w14:textId="77777777" w:rsidR="00DE570A" w:rsidRPr="0032369D" w:rsidRDefault="00DE570A" w:rsidP="00DE570A">
      <w:pPr>
        <w:pStyle w:val="ListParagraph"/>
        <w:numPr>
          <w:ilvl w:val="0"/>
          <w:numId w:val="33"/>
        </w:numPr>
        <w:spacing w:after="0"/>
        <w:rPr>
          <w:rFonts w:ascii="Calibri" w:eastAsia="Times New Roman" w:hAnsi="Calibri" w:cs="Calibri"/>
          <w:sz w:val="22"/>
          <w:szCs w:val="22"/>
          <w:lang w:val="en-US"/>
        </w:rPr>
      </w:pPr>
      <w:r w:rsidRPr="0032369D">
        <w:rPr>
          <w:rFonts w:ascii="Calibri" w:eastAsia="Times New Roman" w:hAnsi="Calibri" w:cs="Calibri"/>
          <w:sz w:val="22"/>
          <w:szCs w:val="22"/>
          <w:lang w:val="en-US"/>
        </w:rPr>
        <w:t>Case 2: MCG failure before sending SCGFailureInformation</w:t>
      </w:r>
      <w:r>
        <w:rPr>
          <w:rFonts w:ascii="Calibri" w:eastAsia="Times New Roman" w:hAnsi="Calibri" w:cs="Calibri"/>
          <w:sz w:val="22"/>
          <w:szCs w:val="22"/>
          <w:lang w:val="en-US"/>
        </w:rPr>
        <w:t xml:space="preserve"> (TBD)</w:t>
      </w:r>
    </w:p>
    <w:p w14:paraId="3D170F57" w14:textId="77777777" w:rsidR="00DE570A" w:rsidRDefault="00DE570A" w:rsidP="00DE570A">
      <w:pPr>
        <w:spacing w:after="0"/>
        <w:rPr>
          <w:rFonts w:ascii="Calibri" w:eastAsia="Times New Roman" w:hAnsi="Calibri" w:cs="Calibri"/>
          <w:b/>
          <w:bCs/>
          <w:sz w:val="22"/>
          <w:szCs w:val="22"/>
          <w:lang w:val="en-US"/>
        </w:rPr>
      </w:pPr>
    </w:p>
    <w:p w14:paraId="6725CF56" w14:textId="74C1779F" w:rsidR="00DE570A" w:rsidRDefault="00DE570A" w:rsidP="00DE570A">
      <w:pPr>
        <w:spacing w:after="0"/>
        <w:rPr>
          <w:rFonts w:ascii="Calibri" w:eastAsia="Times New Roman" w:hAnsi="Calibri" w:cs="Calibri"/>
          <w:sz w:val="22"/>
          <w:szCs w:val="22"/>
          <w:lang w:val="en-US"/>
        </w:rPr>
      </w:pPr>
      <w:r w:rsidRPr="005D644B">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11</w:t>
      </w:r>
      <w:r w:rsidRPr="005D644B">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RAN3 should discuss whether to consider case 2 (the scenario where MCG failure happens before sending SCGFailureInformation)</w:t>
      </w:r>
    </w:p>
    <w:p w14:paraId="77A4B942" w14:textId="77777777" w:rsidR="00DE570A" w:rsidRDefault="00DE570A" w:rsidP="00DE570A">
      <w:pPr>
        <w:spacing w:after="0"/>
        <w:rPr>
          <w:rFonts w:ascii="Calibri" w:eastAsia="Times New Roman" w:hAnsi="Calibri" w:cs="Calibri"/>
          <w:b/>
          <w:bCs/>
          <w:sz w:val="22"/>
          <w:szCs w:val="22"/>
          <w:lang w:val="en-US"/>
        </w:rPr>
      </w:pPr>
    </w:p>
    <w:p w14:paraId="30901193" w14:textId="38B44AC2" w:rsidR="00DE570A" w:rsidRDefault="00DE570A" w:rsidP="00DE570A">
      <w:pPr>
        <w:spacing w:after="0"/>
        <w:rPr>
          <w:rFonts w:ascii="Calibri" w:eastAsia="Times New Roman" w:hAnsi="Calibri" w:cs="Calibri"/>
          <w:sz w:val="22"/>
          <w:szCs w:val="22"/>
          <w:lang w:val="en-US"/>
        </w:rPr>
      </w:pPr>
      <w:r w:rsidRPr="001B606A">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12</w:t>
      </w:r>
      <w:r>
        <w:rPr>
          <w:rFonts w:ascii="Calibri" w:eastAsia="Times New Roman" w:hAnsi="Calibri" w:cs="Calibri"/>
          <w:sz w:val="22"/>
          <w:szCs w:val="22"/>
          <w:lang w:val="en-US"/>
        </w:rPr>
        <w:t>: For case 1 (scenario where SCG Failure occurs before sending MCGFailureInformation), UE can include the “PSCell where SCG failure happened” in the RLF Report</w:t>
      </w:r>
    </w:p>
    <w:p w14:paraId="6AB11C45" w14:textId="77777777" w:rsidR="00DE570A" w:rsidRDefault="00DE570A" w:rsidP="00DE570A">
      <w:pPr>
        <w:spacing w:after="0"/>
        <w:rPr>
          <w:rFonts w:ascii="Calibri" w:eastAsia="Times New Roman" w:hAnsi="Calibri" w:cs="Calibri"/>
          <w:b/>
          <w:bCs/>
          <w:sz w:val="22"/>
          <w:szCs w:val="22"/>
          <w:lang w:val="en-US"/>
        </w:rPr>
      </w:pPr>
    </w:p>
    <w:p w14:paraId="3220F10D" w14:textId="77777777" w:rsidR="006459F4" w:rsidRDefault="006459F4" w:rsidP="006459F4">
      <w:pPr>
        <w:spacing w:after="0"/>
        <w:rPr>
          <w:rFonts w:ascii="Calibri" w:eastAsia="Times New Roman" w:hAnsi="Calibri" w:cs="Calibri"/>
          <w:sz w:val="22"/>
          <w:szCs w:val="22"/>
          <w:lang w:val="en-US"/>
        </w:rPr>
      </w:pPr>
      <w:r w:rsidRPr="000D79E0">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13</w:t>
      </w:r>
      <w:r>
        <w:rPr>
          <w:rFonts w:ascii="Calibri" w:eastAsia="Times New Roman" w:hAnsi="Calibri" w:cs="Calibri"/>
          <w:sz w:val="22"/>
          <w:szCs w:val="22"/>
          <w:lang w:val="en-US"/>
        </w:rPr>
        <w:t xml:space="preserve">: UE should add </w:t>
      </w:r>
      <w:r w:rsidRPr="005C2779">
        <w:rPr>
          <w:rFonts w:ascii="Calibri" w:eastAsia="Times New Roman" w:hAnsi="Calibri" w:cs="Calibri"/>
          <w:sz w:val="22"/>
          <w:szCs w:val="22"/>
          <w:lang w:val="en-US"/>
        </w:rPr>
        <w:t>an indication</w:t>
      </w:r>
      <w:r>
        <w:rPr>
          <w:rFonts w:ascii="Calibri" w:eastAsia="Times New Roman" w:hAnsi="Calibri" w:cs="Calibri"/>
          <w:sz w:val="22"/>
          <w:szCs w:val="22"/>
          <w:lang w:val="en-US"/>
        </w:rPr>
        <w:t xml:space="preserve"> in RLF Report</w:t>
      </w:r>
      <w:r w:rsidRPr="005C2779">
        <w:rPr>
          <w:rFonts w:ascii="Calibri" w:eastAsia="Times New Roman" w:hAnsi="Calibri" w:cs="Calibri"/>
          <w:sz w:val="22"/>
          <w:szCs w:val="22"/>
          <w:lang w:val="en-US"/>
        </w:rPr>
        <w:t xml:space="preserve"> that SCG was deactivated during fast MCG recovery resulting in T316 expiry</w:t>
      </w:r>
    </w:p>
    <w:p w14:paraId="4F3D5907" w14:textId="77777777" w:rsidR="00DE570A" w:rsidRDefault="00DE570A" w:rsidP="00DE570A">
      <w:pPr>
        <w:spacing w:after="0"/>
        <w:rPr>
          <w:rFonts w:ascii="Calibri" w:eastAsia="Times New Roman" w:hAnsi="Calibri" w:cs="Calibri"/>
          <w:b/>
          <w:bCs/>
          <w:sz w:val="22"/>
          <w:szCs w:val="22"/>
          <w:lang w:val="en-US"/>
        </w:rPr>
      </w:pPr>
    </w:p>
    <w:p w14:paraId="50B5737D" w14:textId="27966214" w:rsidR="00DE570A" w:rsidRDefault="00DE570A" w:rsidP="00DE570A">
      <w:pPr>
        <w:spacing w:after="0"/>
        <w:rPr>
          <w:rFonts w:ascii="Calibri" w:eastAsia="Times New Roman" w:hAnsi="Calibri" w:cs="Calibri"/>
          <w:sz w:val="22"/>
          <w:szCs w:val="22"/>
          <w:lang w:val="en-US"/>
        </w:rPr>
      </w:pPr>
      <w:r w:rsidRPr="0032369D">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14</w:t>
      </w:r>
      <w:r>
        <w:rPr>
          <w:rFonts w:ascii="Calibri" w:eastAsia="Times New Roman" w:hAnsi="Calibri" w:cs="Calibri"/>
          <w:sz w:val="22"/>
          <w:szCs w:val="22"/>
          <w:lang w:val="en-US"/>
        </w:rPr>
        <w:t>: There is no need to include “time between MCG failure and SCG failure” in RLF Report</w:t>
      </w:r>
    </w:p>
    <w:p w14:paraId="6B7BEA1F" w14:textId="77777777" w:rsidR="00DE570A" w:rsidRDefault="00DE570A" w:rsidP="00DE570A">
      <w:pPr>
        <w:spacing w:after="0"/>
        <w:rPr>
          <w:rFonts w:ascii="Calibri" w:eastAsia="Times New Roman" w:hAnsi="Calibri" w:cs="Calibri"/>
          <w:b/>
          <w:bCs/>
          <w:sz w:val="22"/>
          <w:szCs w:val="22"/>
          <w:lang w:val="en-US"/>
        </w:rPr>
      </w:pPr>
    </w:p>
    <w:p w14:paraId="5C1C5EA5" w14:textId="7D574C85" w:rsidR="00DE570A" w:rsidRDefault="00DE570A" w:rsidP="00DE570A">
      <w:pPr>
        <w:spacing w:after="0"/>
        <w:rPr>
          <w:rFonts w:ascii="Calibri" w:eastAsia="Times New Roman" w:hAnsi="Calibri" w:cs="Calibri"/>
          <w:sz w:val="22"/>
          <w:szCs w:val="22"/>
          <w:lang w:val="en-US"/>
        </w:rPr>
      </w:pPr>
      <w:r w:rsidRPr="00BD0B01">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6</w:t>
      </w:r>
      <w:r>
        <w:rPr>
          <w:rFonts w:ascii="Calibri" w:eastAsia="Times New Roman" w:hAnsi="Calibri" w:cs="Calibri"/>
          <w:sz w:val="22"/>
          <w:szCs w:val="22"/>
          <w:lang w:val="en-US"/>
        </w:rPr>
        <w:t xml:space="preserve">: RAN2 and RAN3 are having duplicate discussions on MRO for fast MCG recovery </w:t>
      </w:r>
      <w:r w:rsidR="00E24D1F">
        <w:rPr>
          <w:rFonts w:ascii="Calibri" w:eastAsia="Times New Roman" w:hAnsi="Calibri" w:cs="Calibri"/>
          <w:sz w:val="22"/>
          <w:szCs w:val="22"/>
          <w:lang w:val="en-US"/>
        </w:rPr>
        <w:t xml:space="preserve">for </w:t>
      </w:r>
      <w:r w:rsidR="00DB4749">
        <w:rPr>
          <w:rFonts w:ascii="Calibri" w:eastAsia="Times New Roman" w:hAnsi="Calibri" w:cs="Calibri"/>
          <w:sz w:val="22"/>
          <w:szCs w:val="22"/>
          <w:lang w:val="en-US"/>
        </w:rPr>
        <w:t>the RLF</w:t>
      </w:r>
      <w:r>
        <w:rPr>
          <w:rFonts w:ascii="Calibri" w:eastAsia="Times New Roman" w:hAnsi="Calibri" w:cs="Calibri"/>
          <w:sz w:val="22"/>
          <w:szCs w:val="22"/>
          <w:lang w:val="en-US"/>
        </w:rPr>
        <w:t xml:space="preserve"> Report enhancements.</w:t>
      </w:r>
    </w:p>
    <w:p w14:paraId="010D4048" w14:textId="77777777" w:rsidR="00DE570A" w:rsidRDefault="00DE570A" w:rsidP="00DE570A">
      <w:pPr>
        <w:spacing w:after="0"/>
        <w:rPr>
          <w:rFonts w:ascii="Calibri" w:eastAsia="Times New Roman" w:hAnsi="Calibri" w:cs="Calibri"/>
          <w:b/>
          <w:bCs/>
          <w:sz w:val="22"/>
          <w:szCs w:val="22"/>
          <w:lang w:val="en-US"/>
        </w:rPr>
      </w:pPr>
    </w:p>
    <w:p w14:paraId="3202E8B1" w14:textId="0769EE83" w:rsidR="00D0534F" w:rsidRPr="00E437BF" w:rsidRDefault="00DE570A" w:rsidP="00E24D1F">
      <w:pPr>
        <w:spacing w:after="0"/>
        <w:rPr>
          <w:rFonts w:ascii="Calibri" w:eastAsia="Times New Roman" w:hAnsi="Calibri" w:cs="Calibri"/>
          <w:sz w:val="22"/>
          <w:szCs w:val="22"/>
          <w:lang w:val="en-US"/>
        </w:rPr>
      </w:pPr>
      <w:r w:rsidRPr="00BD0B01">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15</w:t>
      </w:r>
      <w:r>
        <w:rPr>
          <w:rFonts w:ascii="Calibri" w:eastAsia="Times New Roman" w:hAnsi="Calibri" w:cs="Calibri"/>
          <w:sz w:val="22"/>
          <w:szCs w:val="22"/>
          <w:lang w:val="en-US"/>
        </w:rPr>
        <w:t xml:space="preserve">: RAN3 send an LS to RAN2 after this meeting with the agreements/scenarios so far and </w:t>
      </w:r>
      <w:r w:rsidRPr="007709D6">
        <w:rPr>
          <w:rFonts w:ascii="Calibri" w:eastAsia="Times New Roman" w:hAnsi="Calibri" w:cs="Calibri"/>
          <w:sz w:val="22"/>
          <w:szCs w:val="22"/>
          <w:lang w:val="en-US"/>
        </w:rPr>
        <w:t>should stop discussing any further on MRO for fast MCG recovery</w:t>
      </w:r>
      <w:r w:rsidR="00E24D1F">
        <w:rPr>
          <w:rFonts w:ascii="Calibri" w:eastAsia="Times New Roman" w:hAnsi="Calibri" w:cs="Calibri"/>
          <w:sz w:val="22"/>
          <w:szCs w:val="22"/>
          <w:lang w:val="en-US"/>
        </w:rPr>
        <w:t>, unless needed.</w:t>
      </w:r>
    </w:p>
    <w:p w14:paraId="25120AFE" w14:textId="18BCF631" w:rsidR="00654A5E" w:rsidRPr="00654A5E" w:rsidRDefault="00654A5E" w:rsidP="00D0534F">
      <w:pPr>
        <w:spacing w:after="0"/>
        <w:textAlignment w:val="center"/>
        <w:rPr>
          <w:rFonts w:ascii="Calibri" w:eastAsia="Times New Roman" w:hAnsi="Calibri" w:cs="Calibri"/>
          <w:sz w:val="22"/>
          <w:szCs w:val="22"/>
          <w:lang w:val="en-US"/>
        </w:rPr>
      </w:pPr>
      <w:r w:rsidRPr="00654A5E">
        <w:rPr>
          <w:rFonts w:ascii="Calibri" w:eastAsia="Times New Roman" w:hAnsi="Calibri" w:cs="Calibri"/>
          <w:sz w:val="22"/>
          <w:szCs w:val="22"/>
          <w:lang w:val="en-US"/>
        </w:rPr>
        <w:t xml:space="preserve"> </w:t>
      </w:r>
    </w:p>
    <w:p w14:paraId="5DD5AAEB" w14:textId="20EB60CF" w:rsidR="00C243D9" w:rsidRPr="00654A5E" w:rsidRDefault="00C243D9" w:rsidP="00654A5E">
      <w:pPr>
        <w:spacing w:after="0"/>
        <w:rPr>
          <w:rFonts w:asciiTheme="minorHAnsi" w:hAnsiTheme="minorHAnsi" w:cstheme="minorHAnsi"/>
          <w:iCs/>
          <w:sz w:val="22"/>
          <w:szCs w:val="22"/>
        </w:rPr>
      </w:pPr>
    </w:p>
    <w:p w14:paraId="37C69B42" w14:textId="77777777" w:rsidR="00185DC9" w:rsidRPr="003E17E3" w:rsidRDefault="00185DC9" w:rsidP="00185DC9">
      <w:pPr>
        <w:pStyle w:val="Heading1"/>
        <w:pBdr>
          <w:top w:val="single" w:sz="12" w:space="2" w:color="auto"/>
        </w:pBdr>
        <w:ind w:left="0" w:firstLine="0"/>
        <w:rPr>
          <w:rFonts w:asciiTheme="minorHAnsi" w:hAnsiTheme="minorHAnsi" w:cstheme="minorHAnsi"/>
          <w:sz w:val="32"/>
          <w:szCs w:val="32"/>
        </w:rPr>
      </w:pPr>
      <w:r w:rsidRPr="003E17E3">
        <w:rPr>
          <w:rFonts w:asciiTheme="minorHAnsi" w:hAnsiTheme="minorHAnsi" w:cstheme="minorHAnsi"/>
          <w:sz w:val="32"/>
          <w:szCs w:val="32"/>
        </w:rPr>
        <w:t>4. References</w:t>
      </w:r>
    </w:p>
    <w:p w14:paraId="39622E30" w14:textId="0692BF08" w:rsidR="007D6E65" w:rsidRPr="00596B14" w:rsidRDefault="007D6E65" w:rsidP="00185DC9">
      <w:pPr>
        <w:rPr>
          <w:rFonts w:asciiTheme="minorHAnsi" w:hAnsiTheme="minorHAnsi" w:cstheme="minorHAnsi"/>
          <w:sz w:val="22"/>
          <w:szCs w:val="22"/>
        </w:rPr>
      </w:pPr>
    </w:p>
    <w:sectPr w:rsidR="007D6E65" w:rsidRPr="00596B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FCFF4" w14:textId="77777777" w:rsidR="001931BE" w:rsidRDefault="001931BE" w:rsidP="006F5F92">
      <w:pPr>
        <w:spacing w:after="0"/>
      </w:pPr>
      <w:r>
        <w:separator/>
      </w:r>
    </w:p>
  </w:endnote>
  <w:endnote w:type="continuationSeparator" w:id="0">
    <w:p w14:paraId="61566D91" w14:textId="77777777" w:rsidR="001931BE" w:rsidRDefault="001931BE" w:rsidP="006F5F92">
      <w:pPr>
        <w:spacing w:after="0"/>
      </w:pPr>
      <w:r>
        <w:continuationSeparator/>
      </w:r>
    </w:p>
  </w:endnote>
  <w:endnote w:type="continuationNotice" w:id="1">
    <w:p w14:paraId="275EAE3B" w14:textId="77777777" w:rsidR="001931BE" w:rsidRDefault="001931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66CC7" w14:textId="77777777" w:rsidR="001931BE" w:rsidRDefault="001931BE" w:rsidP="006F5F92">
      <w:pPr>
        <w:spacing w:after="0"/>
      </w:pPr>
      <w:r>
        <w:separator/>
      </w:r>
    </w:p>
  </w:footnote>
  <w:footnote w:type="continuationSeparator" w:id="0">
    <w:p w14:paraId="4ACC30E0" w14:textId="77777777" w:rsidR="001931BE" w:rsidRDefault="001931BE" w:rsidP="006F5F92">
      <w:pPr>
        <w:spacing w:after="0"/>
      </w:pPr>
      <w:r>
        <w:continuationSeparator/>
      </w:r>
    </w:p>
  </w:footnote>
  <w:footnote w:type="continuationNotice" w:id="1">
    <w:p w14:paraId="29B511B9" w14:textId="77777777" w:rsidR="001931BE" w:rsidRDefault="001931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660F3"/>
    <w:multiLevelType w:val="hybridMultilevel"/>
    <w:tmpl w:val="4976A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A2377"/>
    <w:multiLevelType w:val="hybridMultilevel"/>
    <w:tmpl w:val="95D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84609"/>
    <w:multiLevelType w:val="hybridMultilevel"/>
    <w:tmpl w:val="0E16B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F5EEB"/>
    <w:multiLevelType w:val="hybridMultilevel"/>
    <w:tmpl w:val="41AA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9C1062"/>
    <w:multiLevelType w:val="multilevel"/>
    <w:tmpl w:val="5CEAE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6C5D96"/>
    <w:multiLevelType w:val="multilevel"/>
    <w:tmpl w:val="068C9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FA22FF"/>
    <w:multiLevelType w:val="multilevel"/>
    <w:tmpl w:val="71D8C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AF7E84"/>
    <w:multiLevelType w:val="multilevel"/>
    <w:tmpl w:val="C8061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6E0A90"/>
    <w:multiLevelType w:val="hybridMultilevel"/>
    <w:tmpl w:val="F280B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53A67C3"/>
    <w:multiLevelType w:val="hybridMultilevel"/>
    <w:tmpl w:val="05FCF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3E573F"/>
    <w:multiLevelType w:val="multilevel"/>
    <w:tmpl w:val="C89ED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4D5362"/>
    <w:multiLevelType w:val="hybridMultilevel"/>
    <w:tmpl w:val="16201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1658E"/>
    <w:multiLevelType w:val="hybridMultilevel"/>
    <w:tmpl w:val="AFD05244"/>
    <w:lvl w:ilvl="0" w:tplc="805CCFF0">
      <w:start w:val="1"/>
      <w:numFmt w:val="bullet"/>
      <w:lvlText w:val="•"/>
      <w:lvlJc w:val="left"/>
      <w:pPr>
        <w:tabs>
          <w:tab w:val="num" w:pos="720"/>
        </w:tabs>
        <w:ind w:left="720" w:hanging="360"/>
      </w:pPr>
      <w:rPr>
        <w:rFonts w:ascii="Times New Roman" w:hAnsi="Times New Roman" w:hint="default"/>
      </w:rPr>
    </w:lvl>
    <w:lvl w:ilvl="1" w:tplc="D2DCEA60">
      <w:numFmt w:val="bullet"/>
      <w:lvlText w:val="–"/>
      <w:lvlJc w:val="left"/>
      <w:pPr>
        <w:tabs>
          <w:tab w:val="num" w:pos="1440"/>
        </w:tabs>
        <w:ind w:left="1440" w:hanging="360"/>
      </w:pPr>
      <w:rPr>
        <w:rFonts w:ascii="Times New Roman" w:hAnsi="Times New Roman" w:hint="default"/>
      </w:rPr>
    </w:lvl>
    <w:lvl w:ilvl="2" w:tplc="135AB772" w:tentative="1">
      <w:start w:val="1"/>
      <w:numFmt w:val="bullet"/>
      <w:lvlText w:val="•"/>
      <w:lvlJc w:val="left"/>
      <w:pPr>
        <w:tabs>
          <w:tab w:val="num" w:pos="2160"/>
        </w:tabs>
        <w:ind w:left="2160" w:hanging="360"/>
      </w:pPr>
      <w:rPr>
        <w:rFonts w:ascii="Times New Roman" w:hAnsi="Times New Roman" w:hint="default"/>
      </w:rPr>
    </w:lvl>
    <w:lvl w:ilvl="3" w:tplc="04AEE870" w:tentative="1">
      <w:start w:val="1"/>
      <w:numFmt w:val="bullet"/>
      <w:lvlText w:val="•"/>
      <w:lvlJc w:val="left"/>
      <w:pPr>
        <w:tabs>
          <w:tab w:val="num" w:pos="2880"/>
        </w:tabs>
        <w:ind w:left="2880" w:hanging="360"/>
      </w:pPr>
      <w:rPr>
        <w:rFonts w:ascii="Times New Roman" w:hAnsi="Times New Roman" w:hint="default"/>
      </w:rPr>
    </w:lvl>
    <w:lvl w:ilvl="4" w:tplc="9544B616" w:tentative="1">
      <w:start w:val="1"/>
      <w:numFmt w:val="bullet"/>
      <w:lvlText w:val="•"/>
      <w:lvlJc w:val="left"/>
      <w:pPr>
        <w:tabs>
          <w:tab w:val="num" w:pos="3600"/>
        </w:tabs>
        <w:ind w:left="3600" w:hanging="360"/>
      </w:pPr>
      <w:rPr>
        <w:rFonts w:ascii="Times New Roman" w:hAnsi="Times New Roman" w:hint="default"/>
      </w:rPr>
    </w:lvl>
    <w:lvl w:ilvl="5" w:tplc="E632C7B6" w:tentative="1">
      <w:start w:val="1"/>
      <w:numFmt w:val="bullet"/>
      <w:lvlText w:val="•"/>
      <w:lvlJc w:val="left"/>
      <w:pPr>
        <w:tabs>
          <w:tab w:val="num" w:pos="4320"/>
        </w:tabs>
        <w:ind w:left="4320" w:hanging="360"/>
      </w:pPr>
      <w:rPr>
        <w:rFonts w:ascii="Times New Roman" w:hAnsi="Times New Roman" w:hint="default"/>
      </w:rPr>
    </w:lvl>
    <w:lvl w:ilvl="6" w:tplc="31143C58" w:tentative="1">
      <w:start w:val="1"/>
      <w:numFmt w:val="bullet"/>
      <w:lvlText w:val="•"/>
      <w:lvlJc w:val="left"/>
      <w:pPr>
        <w:tabs>
          <w:tab w:val="num" w:pos="5040"/>
        </w:tabs>
        <w:ind w:left="5040" w:hanging="360"/>
      </w:pPr>
      <w:rPr>
        <w:rFonts w:ascii="Times New Roman" w:hAnsi="Times New Roman" w:hint="default"/>
      </w:rPr>
    </w:lvl>
    <w:lvl w:ilvl="7" w:tplc="7122A4F0" w:tentative="1">
      <w:start w:val="1"/>
      <w:numFmt w:val="bullet"/>
      <w:lvlText w:val="•"/>
      <w:lvlJc w:val="left"/>
      <w:pPr>
        <w:tabs>
          <w:tab w:val="num" w:pos="5760"/>
        </w:tabs>
        <w:ind w:left="5760" w:hanging="360"/>
      </w:pPr>
      <w:rPr>
        <w:rFonts w:ascii="Times New Roman" w:hAnsi="Times New Roman" w:hint="default"/>
      </w:rPr>
    </w:lvl>
    <w:lvl w:ilvl="8" w:tplc="1F4E6F5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3410C09"/>
    <w:multiLevelType w:val="multilevel"/>
    <w:tmpl w:val="C0CCE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9A5D55"/>
    <w:multiLevelType w:val="hybridMultilevel"/>
    <w:tmpl w:val="8F3A14FC"/>
    <w:lvl w:ilvl="0" w:tplc="977CD5A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BF1F27"/>
    <w:multiLevelType w:val="hybridMultilevel"/>
    <w:tmpl w:val="164A7E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B96117"/>
    <w:multiLevelType w:val="hybridMultilevel"/>
    <w:tmpl w:val="D1B46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F51991"/>
    <w:multiLevelType w:val="multilevel"/>
    <w:tmpl w:val="30D6C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01D5462"/>
    <w:multiLevelType w:val="hybridMultilevel"/>
    <w:tmpl w:val="E5464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CB60E1"/>
    <w:multiLevelType w:val="hybridMultilevel"/>
    <w:tmpl w:val="A57C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844AC"/>
    <w:multiLevelType w:val="hybridMultilevel"/>
    <w:tmpl w:val="83A0F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40424C"/>
    <w:multiLevelType w:val="multilevel"/>
    <w:tmpl w:val="5016C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7DA472A"/>
    <w:multiLevelType w:val="multilevel"/>
    <w:tmpl w:val="D4787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9997F9C"/>
    <w:multiLevelType w:val="hybridMultilevel"/>
    <w:tmpl w:val="B8065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C66C3"/>
    <w:multiLevelType w:val="hybridMultilevel"/>
    <w:tmpl w:val="BB6EE00A"/>
    <w:lvl w:ilvl="0" w:tplc="02F60D1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9711EF"/>
    <w:multiLevelType w:val="hybridMultilevel"/>
    <w:tmpl w:val="69520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031D5C"/>
    <w:multiLevelType w:val="hybridMultilevel"/>
    <w:tmpl w:val="0B2E3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D57F62"/>
    <w:multiLevelType w:val="hybridMultilevel"/>
    <w:tmpl w:val="5EFA1A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4A2DED"/>
    <w:multiLevelType w:val="multilevel"/>
    <w:tmpl w:val="19FAD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7874408"/>
    <w:multiLevelType w:val="multilevel"/>
    <w:tmpl w:val="6DDC26FC"/>
    <w:lvl w:ilvl="0">
      <w:start w:val="1"/>
      <w:numFmt w:val="bullet"/>
      <w:lvlText w:val=""/>
      <w:lvlJc w:val="left"/>
      <w:pPr>
        <w:tabs>
          <w:tab w:val="num" w:pos="540"/>
        </w:tabs>
        <w:ind w:left="540" w:hanging="360"/>
      </w:pPr>
      <w:rPr>
        <w:rFonts w:ascii="Symbol" w:hAnsi="Symbol" w:hint="default"/>
        <w:sz w:val="20"/>
      </w:rPr>
    </w:lvl>
    <w:lvl w:ilvl="1" w:tentative="1">
      <w:start w:val="1"/>
      <w:numFmt w:val="bullet"/>
      <w:lvlText w:val=""/>
      <w:lvlJc w:val="left"/>
      <w:pPr>
        <w:tabs>
          <w:tab w:val="num" w:pos="1260"/>
        </w:tabs>
        <w:ind w:left="1260" w:hanging="360"/>
      </w:pPr>
      <w:rPr>
        <w:rFonts w:ascii="Symbol" w:hAnsi="Symbol" w:hint="default"/>
        <w:sz w:val="20"/>
      </w:rPr>
    </w:lvl>
    <w:lvl w:ilvl="2" w:tentative="1">
      <w:start w:val="1"/>
      <w:numFmt w:val="bullet"/>
      <w:lvlText w:val=""/>
      <w:lvlJc w:val="left"/>
      <w:pPr>
        <w:tabs>
          <w:tab w:val="num" w:pos="1980"/>
        </w:tabs>
        <w:ind w:left="1980" w:hanging="360"/>
      </w:pPr>
      <w:rPr>
        <w:rFonts w:ascii="Symbol" w:hAnsi="Symbol" w:hint="default"/>
        <w:sz w:val="20"/>
      </w:rPr>
    </w:lvl>
    <w:lvl w:ilvl="3" w:tentative="1">
      <w:start w:val="1"/>
      <w:numFmt w:val="bullet"/>
      <w:lvlText w:val=""/>
      <w:lvlJc w:val="left"/>
      <w:pPr>
        <w:tabs>
          <w:tab w:val="num" w:pos="2700"/>
        </w:tabs>
        <w:ind w:left="2700" w:hanging="360"/>
      </w:pPr>
      <w:rPr>
        <w:rFonts w:ascii="Symbol" w:hAnsi="Symbol" w:hint="default"/>
        <w:sz w:val="20"/>
      </w:rPr>
    </w:lvl>
    <w:lvl w:ilvl="4" w:tentative="1">
      <w:start w:val="1"/>
      <w:numFmt w:val="bullet"/>
      <w:lvlText w:val=""/>
      <w:lvlJc w:val="left"/>
      <w:pPr>
        <w:tabs>
          <w:tab w:val="num" w:pos="3420"/>
        </w:tabs>
        <w:ind w:left="3420" w:hanging="360"/>
      </w:pPr>
      <w:rPr>
        <w:rFonts w:ascii="Symbol" w:hAnsi="Symbol" w:hint="default"/>
        <w:sz w:val="20"/>
      </w:rPr>
    </w:lvl>
    <w:lvl w:ilvl="5" w:tentative="1">
      <w:start w:val="1"/>
      <w:numFmt w:val="bullet"/>
      <w:lvlText w:val=""/>
      <w:lvlJc w:val="left"/>
      <w:pPr>
        <w:tabs>
          <w:tab w:val="num" w:pos="4140"/>
        </w:tabs>
        <w:ind w:left="4140" w:hanging="360"/>
      </w:pPr>
      <w:rPr>
        <w:rFonts w:ascii="Symbol" w:hAnsi="Symbol" w:hint="default"/>
        <w:sz w:val="20"/>
      </w:rPr>
    </w:lvl>
    <w:lvl w:ilvl="6" w:tentative="1">
      <w:start w:val="1"/>
      <w:numFmt w:val="bullet"/>
      <w:lvlText w:val=""/>
      <w:lvlJc w:val="left"/>
      <w:pPr>
        <w:tabs>
          <w:tab w:val="num" w:pos="4860"/>
        </w:tabs>
        <w:ind w:left="4860" w:hanging="360"/>
      </w:pPr>
      <w:rPr>
        <w:rFonts w:ascii="Symbol" w:hAnsi="Symbol" w:hint="default"/>
        <w:sz w:val="20"/>
      </w:rPr>
    </w:lvl>
    <w:lvl w:ilvl="7" w:tentative="1">
      <w:start w:val="1"/>
      <w:numFmt w:val="bullet"/>
      <w:lvlText w:val=""/>
      <w:lvlJc w:val="left"/>
      <w:pPr>
        <w:tabs>
          <w:tab w:val="num" w:pos="5580"/>
        </w:tabs>
        <w:ind w:left="5580" w:hanging="360"/>
      </w:pPr>
      <w:rPr>
        <w:rFonts w:ascii="Symbol" w:hAnsi="Symbol" w:hint="default"/>
        <w:sz w:val="20"/>
      </w:rPr>
    </w:lvl>
    <w:lvl w:ilvl="8" w:tentative="1">
      <w:start w:val="1"/>
      <w:numFmt w:val="bullet"/>
      <w:lvlText w:val=""/>
      <w:lvlJc w:val="left"/>
      <w:pPr>
        <w:tabs>
          <w:tab w:val="num" w:pos="6300"/>
        </w:tabs>
        <w:ind w:left="6300" w:hanging="360"/>
      </w:pPr>
      <w:rPr>
        <w:rFonts w:ascii="Symbol" w:hAnsi="Symbol" w:hint="default"/>
        <w:sz w:val="20"/>
      </w:rPr>
    </w:lvl>
  </w:abstractNum>
  <w:abstractNum w:abstractNumId="32" w15:restartNumberingAfterBreak="0">
    <w:nsid w:val="7A7408BF"/>
    <w:multiLevelType w:val="hybridMultilevel"/>
    <w:tmpl w:val="77DE2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070ABB"/>
    <w:multiLevelType w:val="hybridMultilevel"/>
    <w:tmpl w:val="956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1328568">
    <w:abstractNumId w:val="9"/>
  </w:num>
  <w:num w:numId="2" w16cid:durableId="1496219578">
    <w:abstractNumId w:val="19"/>
  </w:num>
  <w:num w:numId="3" w16cid:durableId="521212703">
    <w:abstractNumId w:val="30"/>
  </w:num>
  <w:num w:numId="4" w16cid:durableId="374697792">
    <w:abstractNumId w:val="6"/>
  </w:num>
  <w:num w:numId="5" w16cid:durableId="1673989197">
    <w:abstractNumId w:val="31"/>
  </w:num>
  <w:num w:numId="6" w16cid:durableId="1166361173">
    <w:abstractNumId w:val="15"/>
  </w:num>
  <w:num w:numId="7" w16cid:durableId="791024329">
    <w:abstractNumId w:val="29"/>
  </w:num>
  <w:num w:numId="8" w16cid:durableId="1021055514">
    <w:abstractNumId w:val="10"/>
  </w:num>
  <w:num w:numId="9" w16cid:durableId="1708945546">
    <w:abstractNumId w:val="27"/>
  </w:num>
  <w:num w:numId="10" w16cid:durableId="124936412">
    <w:abstractNumId w:val="1"/>
  </w:num>
  <w:num w:numId="11" w16cid:durableId="1970865442">
    <w:abstractNumId w:val="17"/>
  </w:num>
  <w:num w:numId="12" w16cid:durableId="1922788398">
    <w:abstractNumId w:val="33"/>
  </w:num>
  <w:num w:numId="13" w16cid:durableId="108791191">
    <w:abstractNumId w:val="23"/>
  </w:num>
  <w:num w:numId="14" w16cid:durableId="1796875503">
    <w:abstractNumId w:val="5"/>
  </w:num>
  <w:num w:numId="15" w16cid:durableId="1894805351">
    <w:abstractNumId w:val="11"/>
  </w:num>
  <w:num w:numId="16" w16cid:durableId="1839031540">
    <w:abstractNumId w:val="18"/>
  </w:num>
  <w:num w:numId="17" w16cid:durableId="444495823">
    <w:abstractNumId w:val="4"/>
  </w:num>
  <w:num w:numId="18" w16cid:durableId="307058157">
    <w:abstractNumId w:val="14"/>
  </w:num>
  <w:num w:numId="19" w16cid:durableId="1924291273">
    <w:abstractNumId w:val="7"/>
  </w:num>
  <w:num w:numId="20" w16cid:durableId="498081153">
    <w:abstractNumId w:val="24"/>
  </w:num>
  <w:num w:numId="21" w16cid:durableId="806777765">
    <w:abstractNumId w:val="8"/>
  </w:num>
  <w:num w:numId="22" w16cid:durableId="1767726928">
    <w:abstractNumId w:val="12"/>
  </w:num>
  <w:num w:numId="23" w16cid:durableId="1268079495">
    <w:abstractNumId w:val="16"/>
  </w:num>
  <w:num w:numId="24" w16cid:durableId="269319561">
    <w:abstractNumId w:val="13"/>
  </w:num>
  <w:num w:numId="25" w16cid:durableId="86655312">
    <w:abstractNumId w:val="22"/>
  </w:num>
  <w:num w:numId="26" w16cid:durableId="880752670">
    <w:abstractNumId w:val="2"/>
  </w:num>
  <w:num w:numId="27" w16cid:durableId="799693443">
    <w:abstractNumId w:val="20"/>
  </w:num>
  <w:num w:numId="28" w16cid:durableId="705328378">
    <w:abstractNumId w:val="28"/>
  </w:num>
  <w:num w:numId="29" w16cid:durableId="1010911289">
    <w:abstractNumId w:val="0"/>
  </w:num>
  <w:num w:numId="30" w16cid:durableId="1318455366">
    <w:abstractNumId w:val="3"/>
  </w:num>
  <w:num w:numId="31" w16cid:durableId="323820435">
    <w:abstractNumId w:val="26"/>
  </w:num>
  <w:num w:numId="32" w16cid:durableId="1690377175">
    <w:abstractNumId w:val="21"/>
  </w:num>
  <w:num w:numId="33" w16cid:durableId="1337224624">
    <w:abstractNumId w:val="25"/>
  </w:num>
  <w:num w:numId="34" w16cid:durableId="681124198">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2983"/>
    <w:rsid w:val="00003FAB"/>
    <w:rsid w:val="000047CA"/>
    <w:rsid w:val="00005EF1"/>
    <w:rsid w:val="00007754"/>
    <w:rsid w:val="00013035"/>
    <w:rsid w:val="00015421"/>
    <w:rsid w:val="00015775"/>
    <w:rsid w:val="00016213"/>
    <w:rsid w:val="00016648"/>
    <w:rsid w:val="00016923"/>
    <w:rsid w:val="00016A85"/>
    <w:rsid w:val="0001736B"/>
    <w:rsid w:val="00017988"/>
    <w:rsid w:val="000218C1"/>
    <w:rsid w:val="00022710"/>
    <w:rsid w:val="0002287F"/>
    <w:rsid w:val="0002370E"/>
    <w:rsid w:val="00026785"/>
    <w:rsid w:val="00026B82"/>
    <w:rsid w:val="000272BF"/>
    <w:rsid w:val="000302BA"/>
    <w:rsid w:val="0003355E"/>
    <w:rsid w:val="00034905"/>
    <w:rsid w:val="0003513D"/>
    <w:rsid w:val="0003594C"/>
    <w:rsid w:val="00035E0A"/>
    <w:rsid w:val="000368B1"/>
    <w:rsid w:val="00036928"/>
    <w:rsid w:val="000404E6"/>
    <w:rsid w:val="00040F58"/>
    <w:rsid w:val="00041B0F"/>
    <w:rsid w:val="000426F6"/>
    <w:rsid w:val="00044304"/>
    <w:rsid w:val="0004688A"/>
    <w:rsid w:val="00047C16"/>
    <w:rsid w:val="00047D10"/>
    <w:rsid w:val="00047F91"/>
    <w:rsid w:val="00050D19"/>
    <w:rsid w:val="000514C3"/>
    <w:rsid w:val="00052325"/>
    <w:rsid w:val="0005263E"/>
    <w:rsid w:val="000534B2"/>
    <w:rsid w:val="00054F3B"/>
    <w:rsid w:val="00056596"/>
    <w:rsid w:val="00056BC2"/>
    <w:rsid w:val="00056C6A"/>
    <w:rsid w:val="000574D0"/>
    <w:rsid w:val="000576E8"/>
    <w:rsid w:val="000579B6"/>
    <w:rsid w:val="0006191A"/>
    <w:rsid w:val="00062827"/>
    <w:rsid w:val="000648F4"/>
    <w:rsid w:val="00064A32"/>
    <w:rsid w:val="00067CE2"/>
    <w:rsid w:val="0007024D"/>
    <w:rsid w:val="0007147F"/>
    <w:rsid w:val="00072D1E"/>
    <w:rsid w:val="00072E7C"/>
    <w:rsid w:val="00074992"/>
    <w:rsid w:val="00077C57"/>
    <w:rsid w:val="000817E7"/>
    <w:rsid w:val="00082CE2"/>
    <w:rsid w:val="00083F3A"/>
    <w:rsid w:val="00085880"/>
    <w:rsid w:val="00090788"/>
    <w:rsid w:val="00091401"/>
    <w:rsid w:val="0009270B"/>
    <w:rsid w:val="00093D3C"/>
    <w:rsid w:val="00094FBC"/>
    <w:rsid w:val="00095A14"/>
    <w:rsid w:val="000962E4"/>
    <w:rsid w:val="0009658D"/>
    <w:rsid w:val="00096A23"/>
    <w:rsid w:val="00096B82"/>
    <w:rsid w:val="000971D5"/>
    <w:rsid w:val="00097203"/>
    <w:rsid w:val="000A0616"/>
    <w:rsid w:val="000A0BC5"/>
    <w:rsid w:val="000A36F5"/>
    <w:rsid w:val="000A448D"/>
    <w:rsid w:val="000A4892"/>
    <w:rsid w:val="000A48CD"/>
    <w:rsid w:val="000A6FE8"/>
    <w:rsid w:val="000A7D3D"/>
    <w:rsid w:val="000B0070"/>
    <w:rsid w:val="000B0BDD"/>
    <w:rsid w:val="000B0EE4"/>
    <w:rsid w:val="000B182D"/>
    <w:rsid w:val="000B19D7"/>
    <w:rsid w:val="000B31A9"/>
    <w:rsid w:val="000B65EC"/>
    <w:rsid w:val="000B6ABC"/>
    <w:rsid w:val="000B7B5E"/>
    <w:rsid w:val="000C090F"/>
    <w:rsid w:val="000C16DB"/>
    <w:rsid w:val="000C2243"/>
    <w:rsid w:val="000C5145"/>
    <w:rsid w:val="000C63AC"/>
    <w:rsid w:val="000C6678"/>
    <w:rsid w:val="000C677A"/>
    <w:rsid w:val="000C691F"/>
    <w:rsid w:val="000D125A"/>
    <w:rsid w:val="000D152B"/>
    <w:rsid w:val="000D212C"/>
    <w:rsid w:val="000D2327"/>
    <w:rsid w:val="000D2ED5"/>
    <w:rsid w:val="000D2FE2"/>
    <w:rsid w:val="000D36A0"/>
    <w:rsid w:val="000D4480"/>
    <w:rsid w:val="000D4CD8"/>
    <w:rsid w:val="000D5865"/>
    <w:rsid w:val="000D5BC9"/>
    <w:rsid w:val="000D5DD0"/>
    <w:rsid w:val="000D5F38"/>
    <w:rsid w:val="000D6FA2"/>
    <w:rsid w:val="000D70FA"/>
    <w:rsid w:val="000D79E0"/>
    <w:rsid w:val="000E0D53"/>
    <w:rsid w:val="000E1826"/>
    <w:rsid w:val="000E191F"/>
    <w:rsid w:val="000E1BBE"/>
    <w:rsid w:val="000E1F07"/>
    <w:rsid w:val="000E2563"/>
    <w:rsid w:val="000E3E5A"/>
    <w:rsid w:val="000E48AD"/>
    <w:rsid w:val="000E56C4"/>
    <w:rsid w:val="000E57E3"/>
    <w:rsid w:val="000E59F2"/>
    <w:rsid w:val="000E611C"/>
    <w:rsid w:val="000E72AF"/>
    <w:rsid w:val="000E7556"/>
    <w:rsid w:val="000F5110"/>
    <w:rsid w:val="000F53D7"/>
    <w:rsid w:val="000F6012"/>
    <w:rsid w:val="001007D9"/>
    <w:rsid w:val="00100DA0"/>
    <w:rsid w:val="00101C18"/>
    <w:rsid w:val="00101E17"/>
    <w:rsid w:val="00102421"/>
    <w:rsid w:val="00102A61"/>
    <w:rsid w:val="00103EDF"/>
    <w:rsid w:val="0010605B"/>
    <w:rsid w:val="00107098"/>
    <w:rsid w:val="001077AD"/>
    <w:rsid w:val="00107CF4"/>
    <w:rsid w:val="0011126F"/>
    <w:rsid w:val="00111F23"/>
    <w:rsid w:val="00112011"/>
    <w:rsid w:val="0011371D"/>
    <w:rsid w:val="001141F2"/>
    <w:rsid w:val="001143CA"/>
    <w:rsid w:val="001167BA"/>
    <w:rsid w:val="00117133"/>
    <w:rsid w:val="001226A1"/>
    <w:rsid w:val="00122822"/>
    <w:rsid w:val="0012442C"/>
    <w:rsid w:val="001254E9"/>
    <w:rsid w:val="001303DE"/>
    <w:rsid w:val="0013133F"/>
    <w:rsid w:val="00131D34"/>
    <w:rsid w:val="00132490"/>
    <w:rsid w:val="0013354F"/>
    <w:rsid w:val="001343D7"/>
    <w:rsid w:val="00141072"/>
    <w:rsid w:val="001416AE"/>
    <w:rsid w:val="001424DD"/>
    <w:rsid w:val="00145A92"/>
    <w:rsid w:val="001471EE"/>
    <w:rsid w:val="00147903"/>
    <w:rsid w:val="00147E16"/>
    <w:rsid w:val="001508B5"/>
    <w:rsid w:val="0015162F"/>
    <w:rsid w:val="00152363"/>
    <w:rsid w:val="001526C3"/>
    <w:rsid w:val="00153692"/>
    <w:rsid w:val="00153869"/>
    <w:rsid w:val="00153C5E"/>
    <w:rsid w:val="00154A12"/>
    <w:rsid w:val="0015586A"/>
    <w:rsid w:val="00155F97"/>
    <w:rsid w:val="00156A7C"/>
    <w:rsid w:val="00156CDF"/>
    <w:rsid w:val="00157CA7"/>
    <w:rsid w:val="00160686"/>
    <w:rsid w:val="00161867"/>
    <w:rsid w:val="00161D19"/>
    <w:rsid w:val="00161E16"/>
    <w:rsid w:val="00162027"/>
    <w:rsid w:val="0016316A"/>
    <w:rsid w:val="0016398A"/>
    <w:rsid w:val="00163EB2"/>
    <w:rsid w:val="001640BE"/>
    <w:rsid w:val="00165409"/>
    <w:rsid w:val="001676E7"/>
    <w:rsid w:val="001677DF"/>
    <w:rsid w:val="00167974"/>
    <w:rsid w:val="00170D43"/>
    <w:rsid w:val="00171CA2"/>
    <w:rsid w:val="00172310"/>
    <w:rsid w:val="00173416"/>
    <w:rsid w:val="0017403E"/>
    <w:rsid w:val="0017483C"/>
    <w:rsid w:val="00174DCD"/>
    <w:rsid w:val="0017533D"/>
    <w:rsid w:val="00175C25"/>
    <w:rsid w:val="0017635F"/>
    <w:rsid w:val="00180147"/>
    <w:rsid w:val="00180B0D"/>
    <w:rsid w:val="00180F65"/>
    <w:rsid w:val="00181D15"/>
    <w:rsid w:val="001826C2"/>
    <w:rsid w:val="00183F24"/>
    <w:rsid w:val="00184067"/>
    <w:rsid w:val="001845CC"/>
    <w:rsid w:val="00185263"/>
    <w:rsid w:val="00185DC9"/>
    <w:rsid w:val="0018657F"/>
    <w:rsid w:val="0018766D"/>
    <w:rsid w:val="00187CD5"/>
    <w:rsid w:val="0019223B"/>
    <w:rsid w:val="00192885"/>
    <w:rsid w:val="001928E8"/>
    <w:rsid w:val="001931BE"/>
    <w:rsid w:val="001935AF"/>
    <w:rsid w:val="0019451A"/>
    <w:rsid w:val="001961F0"/>
    <w:rsid w:val="001976E5"/>
    <w:rsid w:val="001A0126"/>
    <w:rsid w:val="001A0BD4"/>
    <w:rsid w:val="001A6B88"/>
    <w:rsid w:val="001A7B68"/>
    <w:rsid w:val="001A7FAA"/>
    <w:rsid w:val="001B105A"/>
    <w:rsid w:val="001B4220"/>
    <w:rsid w:val="001B606A"/>
    <w:rsid w:val="001B6608"/>
    <w:rsid w:val="001B795A"/>
    <w:rsid w:val="001C3A5F"/>
    <w:rsid w:val="001C4EB0"/>
    <w:rsid w:val="001C54DA"/>
    <w:rsid w:val="001C6CDD"/>
    <w:rsid w:val="001C75FF"/>
    <w:rsid w:val="001C78D6"/>
    <w:rsid w:val="001D19A8"/>
    <w:rsid w:val="001D2A48"/>
    <w:rsid w:val="001D3852"/>
    <w:rsid w:val="001D3C3F"/>
    <w:rsid w:val="001D424C"/>
    <w:rsid w:val="001D4284"/>
    <w:rsid w:val="001D5280"/>
    <w:rsid w:val="001D5888"/>
    <w:rsid w:val="001D5CD8"/>
    <w:rsid w:val="001D745A"/>
    <w:rsid w:val="001E00E9"/>
    <w:rsid w:val="001E35D1"/>
    <w:rsid w:val="001E43DE"/>
    <w:rsid w:val="001E4CF0"/>
    <w:rsid w:val="001E5FF2"/>
    <w:rsid w:val="001E715B"/>
    <w:rsid w:val="001F1928"/>
    <w:rsid w:val="001F46BF"/>
    <w:rsid w:val="001F4ADF"/>
    <w:rsid w:val="001F66E5"/>
    <w:rsid w:val="001F7D34"/>
    <w:rsid w:val="002018A7"/>
    <w:rsid w:val="00203618"/>
    <w:rsid w:val="0020377A"/>
    <w:rsid w:val="00204DFB"/>
    <w:rsid w:val="0020653D"/>
    <w:rsid w:val="00206C70"/>
    <w:rsid w:val="002104DA"/>
    <w:rsid w:val="002108DE"/>
    <w:rsid w:val="00210BA4"/>
    <w:rsid w:val="00211BBC"/>
    <w:rsid w:val="00212BB3"/>
    <w:rsid w:val="00213317"/>
    <w:rsid w:val="002134B7"/>
    <w:rsid w:val="002145E1"/>
    <w:rsid w:val="00216D54"/>
    <w:rsid w:val="00217ADF"/>
    <w:rsid w:val="00217E9B"/>
    <w:rsid w:val="00222C73"/>
    <w:rsid w:val="00223F63"/>
    <w:rsid w:val="0022431D"/>
    <w:rsid w:val="002253BD"/>
    <w:rsid w:val="002270C9"/>
    <w:rsid w:val="00230735"/>
    <w:rsid w:val="00231AD6"/>
    <w:rsid w:val="00231D28"/>
    <w:rsid w:val="00232361"/>
    <w:rsid w:val="0023239E"/>
    <w:rsid w:val="00232F8F"/>
    <w:rsid w:val="002336A3"/>
    <w:rsid w:val="00234BFC"/>
    <w:rsid w:val="002407C7"/>
    <w:rsid w:val="00241065"/>
    <w:rsid w:val="00241403"/>
    <w:rsid w:val="00242318"/>
    <w:rsid w:val="00242E4E"/>
    <w:rsid w:val="002434F1"/>
    <w:rsid w:val="002440C4"/>
    <w:rsid w:val="002450B2"/>
    <w:rsid w:val="00245744"/>
    <w:rsid w:val="00246DF4"/>
    <w:rsid w:val="0025000A"/>
    <w:rsid w:val="002505C2"/>
    <w:rsid w:val="002521C7"/>
    <w:rsid w:val="00252743"/>
    <w:rsid w:val="00252BBA"/>
    <w:rsid w:val="00253749"/>
    <w:rsid w:val="00253A41"/>
    <w:rsid w:val="0025499A"/>
    <w:rsid w:val="002551DB"/>
    <w:rsid w:val="0025623B"/>
    <w:rsid w:val="002569D4"/>
    <w:rsid w:val="00256F61"/>
    <w:rsid w:val="00257BE9"/>
    <w:rsid w:val="00260208"/>
    <w:rsid w:val="00261E7B"/>
    <w:rsid w:val="00262D46"/>
    <w:rsid w:val="002633FB"/>
    <w:rsid w:val="00265385"/>
    <w:rsid w:val="002661AB"/>
    <w:rsid w:val="00266368"/>
    <w:rsid w:val="00267A50"/>
    <w:rsid w:val="00267E83"/>
    <w:rsid w:val="00271F96"/>
    <w:rsid w:val="002747DF"/>
    <w:rsid w:val="002751B1"/>
    <w:rsid w:val="00275701"/>
    <w:rsid w:val="002772F9"/>
    <w:rsid w:val="00277D70"/>
    <w:rsid w:val="00280C47"/>
    <w:rsid w:val="00280E98"/>
    <w:rsid w:val="002821BC"/>
    <w:rsid w:val="00282B9B"/>
    <w:rsid w:val="002831C4"/>
    <w:rsid w:val="0028329E"/>
    <w:rsid w:val="00283463"/>
    <w:rsid w:val="00283531"/>
    <w:rsid w:val="002843EE"/>
    <w:rsid w:val="0028447E"/>
    <w:rsid w:val="0028470D"/>
    <w:rsid w:val="00284FC6"/>
    <w:rsid w:val="00286D88"/>
    <w:rsid w:val="00294640"/>
    <w:rsid w:val="00297579"/>
    <w:rsid w:val="002A0123"/>
    <w:rsid w:val="002A189E"/>
    <w:rsid w:val="002A2D4B"/>
    <w:rsid w:val="002A3291"/>
    <w:rsid w:val="002A4383"/>
    <w:rsid w:val="002A4B43"/>
    <w:rsid w:val="002A5A6F"/>
    <w:rsid w:val="002A5F0F"/>
    <w:rsid w:val="002A7CCC"/>
    <w:rsid w:val="002B0A40"/>
    <w:rsid w:val="002B2240"/>
    <w:rsid w:val="002B4718"/>
    <w:rsid w:val="002B54AD"/>
    <w:rsid w:val="002B5578"/>
    <w:rsid w:val="002B673C"/>
    <w:rsid w:val="002B6E9A"/>
    <w:rsid w:val="002B6EE9"/>
    <w:rsid w:val="002C0E63"/>
    <w:rsid w:val="002C22D3"/>
    <w:rsid w:val="002C265C"/>
    <w:rsid w:val="002C3EF2"/>
    <w:rsid w:val="002C43BE"/>
    <w:rsid w:val="002C43E9"/>
    <w:rsid w:val="002C5B17"/>
    <w:rsid w:val="002C756B"/>
    <w:rsid w:val="002C7B32"/>
    <w:rsid w:val="002C7DB3"/>
    <w:rsid w:val="002D29DA"/>
    <w:rsid w:val="002D4FE3"/>
    <w:rsid w:val="002D5154"/>
    <w:rsid w:val="002D6718"/>
    <w:rsid w:val="002D6BF9"/>
    <w:rsid w:val="002D6DD7"/>
    <w:rsid w:val="002E079E"/>
    <w:rsid w:val="002E1ABB"/>
    <w:rsid w:val="002E252A"/>
    <w:rsid w:val="002E2AD6"/>
    <w:rsid w:val="002E378E"/>
    <w:rsid w:val="002E5AB9"/>
    <w:rsid w:val="002E5D60"/>
    <w:rsid w:val="002E6707"/>
    <w:rsid w:val="002F08BD"/>
    <w:rsid w:val="002F0E20"/>
    <w:rsid w:val="002F3C84"/>
    <w:rsid w:val="002F552A"/>
    <w:rsid w:val="002F5FA7"/>
    <w:rsid w:val="002F61E6"/>
    <w:rsid w:val="003001DF"/>
    <w:rsid w:val="00300A13"/>
    <w:rsid w:val="00303577"/>
    <w:rsid w:val="00306829"/>
    <w:rsid w:val="0030737E"/>
    <w:rsid w:val="00312511"/>
    <w:rsid w:val="003128E4"/>
    <w:rsid w:val="0031356E"/>
    <w:rsid w:val="0031435E"/>
    <w:rsid w:val="00315786"/>
    <w:rsid w:val="00315D42"/>
    <w:rsid w:val="003164D7"/>
    <w:rsid w:val="003167F4"/>
    <w:rsid w:val="00316B43"/>
    <w:rsid w:val="003201F3"/>
    <w:rsid w:val="003206A9"/>
    <w:rsid w:val="00321302"/>
    <w:rsid w:val="003225BF"/>
    <w:rsid w:val="0032369D"/>
    <w:rsid w:val="0032635E"/>
    <w:rsid w:val="003266CE"/>
    <w:rsid w:val="003267CB"/>
    <w:rsid w:val="00326BDA"/>
    <w:rsid w:val="003273F4"/>
    <w:rsid w:val="0033039C"/>
    <w:rsid w:val="00332392"/>
    <w:rsid w:val="00332BD3"/>
    <w:rsid w:val="003330D4"/>
    <w:rsid w:val="003341C8"/>
    <w:rsid w:val="003359A7"/>
    <w:rsid w:val="00335E85"/>
    <w:rsid w:val="0034049F"/>
    <w:rsid w:val="0034324E"/>
    <w:rsid w:val="0034415B"/>
    <w:rsid w:val="00344304"/>
    <w:rsid w:val="003465ED"/>
    <w:rsid w:val="003479C3"/>
    <w:rsid w:val="00350D3A"/>
    <w:rsid w:val="00351859"/>
    <w:rsid w:val="00351B5B"/>
    <w:rsid w:val="00351CFC"/>
    <w:rsid w:val="00352961"/>
    <w:rsid w:val="00352C3E"/>
    <w:rsid w:val="003534EF"/>
    <w:rsid w:val="0035496B"/>
    <w:rsid w:val="003564BC"/>
    <w:rsid w:val="00357544"/>
    <w:rsid w:val="003606A7"/>
    <w:rsid w:val="00361A69"/>
    <w:rsid w:val="003620B3"/>
    <w:rsid w:val="003622F6"/>
    <w:rsid w:val="00364AA4"/>
    <w:rsid w:val="00364CC1"/>
    <w:rsid w:val="003658AF"/>
    <w:rsid w:val="003658DD"/>
    <w:rsid w:val="00365FAA"/>
    <w:rsid w:val="0036790A"/>
    <w:rsid w:val="0037183A"/>
    <w:rsid w:val="00371ECD"/>
    <w:rsid w:val="00375C4A"/>
    <w:rsid w:val="00376955"/>
    <w:rsid w:val="003773A7"/>
    <w:rsid w:val="003777BB"/>
    <w:rsid w:val="00380FB2"/>
    <w:rsid w:val="003810DB"/>
    <w:rsid w:val="00381A5B"/>
    <w:rsid w:val="00382B25"/>
    <w:rsid w:val="003833D4"/>
    <w:rsid w:val="0038347C"/>
    <w:rsid w:val="00383948"/>
    <w:rsid w:val="003839F7"/>
    <w:rsid w:val="003844FC"/>
    <w:rsid w:val="00384A30"/>
    <w:rsid w:val="00384DDD"/>
    <w:rsid w:val="003856EC"/>
    <w:rsid w:val="003857C1"/>
    <w:rsid w:val="003862AB"/>
    <w:rsid w:val="00390703"/>
    <w:rsid w:val="00390A7F"/>
    <w:rsid w:val="00391058"/>
    <w:rsid w:val="00391570"/>
    <w:rsid w:val="003918A3"/>
    <w:rsid w:val="003925A3"/>
    <w:rsid w:val="00392DAA"/>
    <w:rsid w:val="00395165"/>
    <w:rsid w:val="0039615B"/>
    <w:rsid w:val="003A02A4"/>
    <w:rsid w:val="003A02C6"/>
    <w:rsid w:val="003A046D"/>
    <w:rsid w:val="003A05C3"/>
    <w:rsid w:val="003A0C20"/>
    <w:rsid w:val="003A13B6"/>
    <w:rsid w:val="003A1D75"/>
    <w:rsid w:val="003A1D89"/>
    <w:rsid w:val="003A27FD"/>
    <w:rsid w:val="003A2CC4"/>
    <w:rsid w:val="003A4189"/>
    <w:rsid w:val="003A50F8"/>
    <w:rsid w:val="003A63B7"/>
    <w:rsid w:val="003A64DA"/>
    <w:rsid w:val="003A7902"/>
    <w:rsid w:val="003A7CDF"/>
    <w:rsid w:val="003A7F48"/>
    <w:rsid w:val="003B059B"/>
    <w:rsid w:val="003B0AEC"/>
    <w:rsid w:val="003B19ED"/>
    <w:rsid w:val="003B332F"/>
    <w:rsid w:val="003B616E"/>
    <w:rsid w:val="003B6401"/>
    <w:rsid w:val="003C09AE"/>
    <w:rsid w:val="003C0D1D"/>
    <w:rsid w:val="003C1B86"/>
    <w:rsid w:val="003C202B"/>
    <w:rsid w:val="003C2713"/>
    <w:rsid w:val="003C2A02"/>
    <w:rsid w:val="003C2FEE"/>
    <w:rsid w:val="003C4CDF"/>
    <w:rsid w:val="003C57C7"/>
    <w:rsid w:val="003C58E3"/>
    <w:rsid w:val="003C5CE2"/>
    <w:rsid w:val="003C5FA5"/>
    <w:rsid w:val="003C71AA"/>
    <w:rsid w:val="003D0B74"/>
    <w:rsid w:val="003D13B8"/>
    <w:rsid w:val="003D2358"/>
    <w:rsid w:val="003D2C7B"/>
    <w:rsid w:val="003D5191"/>
    <w:rsid w:val="003D56B8"/>
    <w:rsid w:val="003D69B1"/>
    <w:rsid w:val="003E0B61"/>
    <w:rsid w:val="003E1511"/>
    <w:rsid w:val="003E17E3"/>
    <w:rsid w:val="003E2769"/>
    <w:rsid w:val="003E3201"/>
    <w:rsid w:val="003E3500"/>
    <w:rsid w:val="003E3AA7"/>
    <w:rsid w:val="003E5645"/>
    <w:rsid w:val="003E6FF1"/>
    <w:rsid w:val="003F0053"/>
    <w:rsid w:val="003F1100"/>
    <w:rsid w:val="003F17F6"/>
    <w:rsid w:val="003F2913"/>
    <w:rsid w:val="003F2FCA"/>
    <w:rsid w:val="003F3059"/>
    <w:rsid w:val="003F322C"/>
    <w:rsid w:val="003F5D40"/>
    <w:rsid w:val="003F7148"/>
    <w:rsid w:val="003F7D1B"/>
    <w:rsid w:val="0040058B"/>
    <w:rsid w:val="00400BEA"/>
    <w:rsid w:val="0040120E"/>
    <w:rsid w:val="004029C8"/>
    <w:rsid w:val="0040493F"/>
    <w:rsid w:val="00404C07"/>
    <w:rsid w:val="00405345"/>
    <w:rsid w:val="004115D6"/>
    <w:rsid w:val="00413738"/>
    <w:rsid w:val="00413FE5"/>
    <w:rsid w:val="00414550"/>
    <w:rsid w:val="00414E56"/>
    <w:rsid w:val="00415061"/>
    <w:rsid w:val="0041561A"/>
    <w:rsid w:val="004163B5"/>
    <w:rsid w:val="00417ADA"/>
    <w:rsid w:val="00420C2D"/>
    <w:rsid w:val="0042277C"/>
    <w:rsid w:val="00422C08"/>
    <w:rsid w:val="00423920"/>
    <w:rsid w:val="00424B18"/>
    <w:rsid w:val="00424FA9"/>
    <w:rsid w:val="00425E71"/>
    <w:rsid w:val="00426DD0"/>
    <w:rsid w:val="004279FE"/>
    <w:rsid w:val="004308BD"/>
    <w:rsid w:val="004312D0"/>
    <w:rsid w:val="00432354"/>
    <w:rsid w:val="004327AB"/>
    <w:rsid w:val="00432FAC"/>
    <w:rsid w:val="00433497"/>
    <w:rsid w:val="00433FEE"/>
    <w:rsid w:val="00435E68"/>
    <w:rsid w:val="0043755E"/>
    <w:rsid w:val="00442628"/>
    <w:rsid w:val="004449F2"/>
    <w:rsid w:val="00446CE7"/>
    <w:rsid w:val="004503AB"/>
    <w:rsid w:val="00450FAE"/>
    <w:rsid w:val="00451C1B"/>
    <w:rsid w:val="00451F83"/>
    <w:rsid w:val="00452105"/>
    <w:rsid w:val="00452B5E"/>
    <w:rsid w:val="004558A2"/>
    <w:rsid w:val="004563E5"/>
    <w:rsid w:val="004574F3"/>
    <w:rsid w:val="0046019C"/>
    <w:rsid w:val="0046203E"/>
    <w:rsid w:val="00462BD6"/>
    <w:rsid w:val="004642AF"/>
    <w:rsid w:val="004645D1"/>
    <w:rsid w:val="00465457"/>
    <w:rsid w:val="0046588B"/>
    <w:rsid w:val="00465E55"/>
    <w:rsid w:val="0046690C"/>
    <w:rsid w:val="00470260"/>
    <w:rsid w:val="004732FF"/>
    <w:rsid w:val="00473424"/>
    <w:rsid w:val="00473FA7"/>
    <w:rsid w:val="0047438E"/>
    <w:rsid w:val="00475C7E"/>
    <w:rsid w:val="00477F9F"/>
    <w:rsid w:val="00480C8A"/>
    <w:rsid w:val="004814FF"/>
    <w:rsid w:val="00481932"/>
    <w:rsid w:val="00483593"/>
    <w:rsid w:val="00483BA7"/>
    <w:rsid w:val="004840B1"/>
    <w:rsid w:val="004856D8"/>
    <w:rsid w:val="00485D69"/>
    <w:rsid w:val="00486DBA"/>
    <w:rsid w:val="004934A7"/>
    <w:rsid w:val="0049376F"/>
    <w:rsid w:val="004938E6"/>
    <w:rsid w:val="00493946"/>
    <w:rsid w:val="00494424"/>
    <w:rsid w:val="00494443"/>
    <w:rsid w:val="00496625"/>
    <w:rsid w:val="00497C48"/>
    <w:rsid w:val="004A050E"/>
    <w:rsid w:val="004A0B9E"/>
    <w:rsid w:val="004A4590"/>
    <w:rsid w:val="004A474C"/>
    <w:rsid w:val="004A64CE"/>
    <w:rsid w:val="004A7D87"/>
    <w:rsid w:val="004B153D"/>
    <w:rsid w:val="004B1AD2"/>
    <w:rsid w:val="004B2A9F"/>
    <w:rsid w:val="004B4158"/>
    <w:rsid w:val="004B4B19"/>
    <w:rsid w:val="004B7216"/>
    <w:rsid w:val="004C02EB"/>
    <w:rsid w:val="004C06CF"/>
    <w:rsid w:val="004C64BF"/>
    <w:rsid w:val="004D045F"/>
    <w:rsid w:val="004D0AC3"/>
    <w:rsid w:val="004D2D11"/>
    <w:rsid w:val="004D2DC5"/>
    <w:rsid w:val="004D3093"/>
    <w:rsid w:val="004D3C81"/>
    <w:rsid w:val="004D3F89"/>
    <w:rsid w:val="004D58A9"/>
    <w:rsid w:val="004D5E38"/>
    <w:rsid w:val="004D6F97"/>
    <w:rsid w:val="004D7A21"/>
    <w:rsid w:val="004E2098"/>
    <w:rsid w:val="004E3BF9"/>
    <w:rsid w:val="004E553A"/>
    <w:rsid w:val="004E64AF"/>
    <w:rsid w:val="004F13E3"/>
    <w:rsid w:val="004F1EB7"/>
    <w:rsid w:val="004F5083"/>
    <w:rsid w:val="004F5179"/>
    <w:rsid w:val="004F564B"/>
    <w:rsid w:val="004F7718"/>
    <w:rsid w:val="00500EDC"/>
    <w:rsid w:val="00501797"/>
    <w:rsid w:val="00501856"/>
    <w:rsid w:val="005028DD"/>
    <w:rsid w:val="005042BC"/>
    <w:rsid w:val="00506560"/>
    <w:rsid w:val="00506D4A"/>
    <w:rsid w:val="005103A8"/>
    <w:rsid w:val="005103BF"/>
    <w:rsid w:val="00510826"/>
    <w:rsid w:val="00512AB5"/>
    <w:rsid w:val="00514087"/>
    <w:rsid w:val="00514900"/>
    <w:rsid w:val="00514E61"/>
    <w:rsid w:val="0051650B"/>
    <w:rsid w:val="0051659B"/>
    <w:rsid w:val="00516A50"/>
    <w:rsid w:val="0051767B"/>
    <w:rsid w:val="00517EC3"/>
    <w:rsid w:val="00520274"/>
    <w:rsid w:val="00520E5B"/>
    <w:rsid w:val="0052172C"/>
    <w:rsid w:val="00522EF6"/>
    <w:rsid w:val="0052320C"/>
    <w:rsid w:val="0052366D"/>
    <w:rsid w:val="005240A8"/>
    <w:rsid w:val="00527993"/>
    <w:rsid w:val="00530927"/>
    <w:rsid w:val="0053162F"/>
    <w:rsid w:val="00533BAC"/>
    <w:rsid w:val="00534B18"/>
    <w:rsid w:val="00534ED0"/>
    <w:rsid w:val="00537659"/>
    <w:rsid w:val="00537971"/>
    <w:rsid w:val="00540178"/>
    <w:rsid w:val="00540772"/>
    <w:rsid w:val="005413F6"/>
    <w:rsid w:val="00541B65"/>
    <w:rsid w:val="00543619"/>
    <w:rsid w:val="00543AC1"/>
    <w:rsid w:val="00545E77"/>
    <w:rsid w:val="0054737C"/>
    <w:rsid w:val="00552BB7"/>
    <w:rsid w:val="005541E9"/>
    <w:rsid w:val="005541F9"/>
    <w:rsid w:val="00554B39"/>
    <w:rsid w:val="005552F5"/>
    <w:rsid w:val="00555822"/>
    <w:rsid w:val="00555E0D"/>
    <w:rsid w:val="00560AB8"/>
    <w:rsid w:val="00561066"/>
    <w:rsid w:val="00561A12"/>
    <w:rsid w:val="00561F60"/>
    <w:rsid w:val="00563CB0"/>
    <w:rsid w:val="00564640"/>
    <w:rsid w:val="00565BAA"/>
    <w:rsid w:val="00570898"/>
    <w:rsid w:val="005713FD"/>
    <w:rsid w:val="00571890"/>
    <w:rsid w:val="00572827"/>
    <w:rsid w:val="005753DF"/>
    <w:rsid w:val="00576132"/>
    <w:rsid w:val="00576AFE"/>
    <w:rsid w:val="00576BB1"/>
    <w:rsid w:val="00576C07"/>
    <w:rsid w:val="0057719E"/>
    <w:rsid w:val="00577803"/>
    <w:rsid w:val="00577C16"/>
    <w:rsid w:val="005809D8"/>
    <w:rsid w:val="00580BCA"/>
    <w:rsid w:val="00584295"/>
    <w:rsid w:val="005849B9"/>
    <w:rsid w:val="0058536E"/>
    <w:rsid w:val="00585A07"/>
    <w:rsid w:val="00585CF8"/>
    <w:rsid w:val="00586D52"/>
    <w:rsid w:val="00586E04"/>
    <w:rsid w:val="00591041"/>
    <w:rsid w:val="00594C3B"/>
    <w:rsid w:val="005957AD"/>
    <w:rsid w:val="005963BF"/>
    <w:rsid w:val="00596B14"/>
    <w:rsid w:val="00597087"/>
    <w:rsid w:val="005A023E"/>
    <w:rsid w:val="005A12A6"/>
    <w:rsid w:val="005A1397"/>
    <w:rsid w:val="005A199D"/>
    <w:rsid w:val="005A19AB"/>
    <w:rsid w:val="005A2999"/>
    <w:rsid w:val="005A47DA"/>
    <w:rsid w:val="005B0751"/>
    <w:rsid w:val="005B1269"/>
    <w:rsid w:val="005B3C43"/>
    <w:rsid w:val="005B53AC"/>
    <w:rsid w:val="005B6899"/>
    <w:rsid w:val="005C0B71"/>
    <w:rsid w:val="005C2512"/>
    <w:rsid w:val="005C25CF"/>
    <w:rsid w:val="005C2779"/>
    <w:rsid w:val="005C3CB3"/>
    <w:rsid w:val="005C40ED"/>
    <w:rsid w:val="005C6201"/>
    <w:rsid w:val="005C7188"/>
    <w:rsid w:val="005D2282"/>
    <w:rsid w:val="005D3F77"/>
    <w:rsid w:val="005D4047"/>
    <w:rsid w:val="005D644B"/>
    <w:rsid w:val="005D6E63"/>
    <w:rsid w:val="005D7AB2"/>
    <w:rsid w:val="005E0E30"/>
    <w:rsid w:val="005E1FF2"/>
    <w:rsid w:val="005E2A79"/>
    <w:rsid w:val="005E3BD5"/>
    <w:rsid w:val="005E3F3F"/>
    <w:rsid w:val="005E4355"/>
    <w:rsid w:val="005E5754"/>
    <w:rsid w:val="005E6DE2"/>
    <w:rsid w:val="005F04C8"/>
    <w:rsid w:val="005F089D"/>
    <w:rsid w:val="005F0CF4"/>
    <w:rsid w:val="005F0D62"/>
    <w:rsid w:val="005F2720"/>
    <w:rsid w:val="005F33C2"/>
    <w:rsid w:val="005F351B"/>
    <w:rsid w:val="005F4A1A"/>
    <w:rsid w:val="005F4DBF"/>
    <w:rsid w:val="005F53A6"/>
    <w:rsid w:val="005F7148"/>
    <w:rsid w:val="006006E2"/>
    <w:rsid w:val="00600ACC"/>
    <w:rsid w:val="00600DE5"/>
    <w:rsid w:val="0060351F"/>
    <w:rsid w:val="0060397A"/>
    <w:rsid w:val="00603C02"/>
    <w:rsid w:val="00604081"/>
    <w:rsid w:val="00605DFF"/>
    <w:rsid w:val="00606C0E"/>
    <w:rsid w:val="00607A5F"/>
    <w:rsid w:val="006100C8"/>
    <w:rsid w:val="0061063E"/>
    <w:rsid w:val="00610E18"/>
    <w:rsid w:val="00611853"/>
    <w:rsid w:val="00611E06"/>
    <w:rsid w:val="00611E85"/>
    <w:rsid w:val="006121C2"/>
    <w:rsid w:val="00614FED"/>
    <w:rsid w:val="00616C37"/>
    <w:rsid w:val="00622AB5"/>
    <w:rsid w:val="006230C7"/>
    <w:rsid w:val="006236F5"/>
    <w:rsid w:val="00623726"/>
    <w:rsid w:val="00624B6D"/>
    <w:rsid w:val="00626CC8"/>
    <w:rsid w:val="00627C10"/>
    <w:rsid w:val="00630942"/>
    <w:rsid w:val="00631353"/>
    <w:rsid w:val="00631395"/>
    <w:rsid w:val="006323F0"/>
    <w:rsid w:val="00632C0E"/>
    <w:rsid w:val="006359B7"/>
    <w:rsid w:val="00636ED0"/>
    <w:rsid w:val="00637E3D"/>
    <w:rsid w:val="006402F7"/>
    <w:rsid w:val="00642C45"/>
    <w:rsid w:val="0064379B"/>
    <w:rsid w:val="00645114"/>
    <w:rsid w:val="006459F4"/>
    <w:rsid w:val="0064679C"/>
    <w:rsid w:val="006471D7"/>
    <w:rsid w:val="00647685"/>
    <w:rsid w:val="00647EDA"/>
    <w:rsid w:val="00650B72"/>
    <w:rsid w:val="00652CFD"/>
    <w:rsid w:val="00654A5E"/>
    <w:rsid w:val="00655C75"/>
    <w:rsid w:val="00656138"/>
    <w:rsid w:val="00657EDC"/>
    <w:rsid w:val="0066038A"/>
    <w:rsid w:val="006611EE"/>
    <w:rsid w:val="00662C0A"/>
    <w:rsid w:val="0066317D"/>
    <w:rsid w:val="00663251"/>
    <w:rsid w:val="00663BE0"/>
    <w:rsid w:val="00664B40"/>
    <w:rsid w:val="00667A74"/>
    <w:rsid w:val="00672097"/>
    <w:rsid w:val="006729C9"/>
    <w:rsid w:val="00672ED8"/>
    <w:rsid w:val="00674BB4"/>
    <w:rsid w:val="006757FA"/>
    <w:rsid w:val="00676631"/>
    <w:rsid w:val="0067775F"/>
    <w:rsid w:val="00680433"/>
    <w:rsid w:val="00683D5A"/>
    <w:rsid w:val="006845FD"/>
    <w:rsid w:val="00684CA0"/>
    <w:rsid w:val="00685F51"/>
    <w:rsid w:val="0068634B"/>
    <w:rsid w:val="00691672"/>
    <w:rsid w:val="006930DE"/>
    <w:rsid w:val="00693FD8"/>
    <w:rsid w:val="00695B8B"/>
    <w:rsid w:val="006962D2"/>
    <w:rsid w:val="006967A1"/>
    <w:rsid w:val="0069705D"/>
    <w:rsid w:val="00697737"/>
    <w:rsid w:val="006A0413"/>
    <w:rsid w:val="006A2115"/>
    <w:rsid w:val="006A5D13"/>
    <w:rsid w:val="006A77D1"/>
    <w:rsid w:val="006B1262"/>
    <w:rsid w:val="006B2C70"/>
    <w:rsid w:val="006B3E3D"/>
    <w:rsid w:val="006B4451"/>
    <w:rsid w:val="006B4B28"/>
    <w:rsid w:val="006B4E08"/>
    <w:rsid w:val="006B5048"/>
    <w:rsid w:val="006B56AB"/>
    <w:rsid w:val="006B5A13"/>
    <w:rsid w:val="006B72C0"/>
    <w:rsid w:val="006C0469"/>
    <w:rsid w:val="006C1282"/>
    <w:rsid w:val="006C21BC"/>
    <w:rsid w:val="006C322E"/>
    <w:rsid w:val="006C3C95"/>
    <w:rsid w:val="006D26AD"/>
    <w:rsid w:val="006D27FF"/>
    <w:rsid w:val="006D37B5"/>
    <w:rsid w:val="006D3F43"/>
    <w:rsid w:val="006D3FE9"/>
    <w:rsid w:val="006D620C"/>
    <w:rsid w:val="006D6B49"/>
    <w:rsid w:val="006E4EF1"/>
    <w:rsid w:val="006E5306"/>
    <w:rsid w:val="006E57A0"/>
    <w:rsid w:val="006E5BAC"/>
    <w:rsid w:val="006E6540"/>
    <w:rsid w:val="006E6DEA"/>
    <w:rsid w:val="006F0A0D"/>
    <w:rsid w:val="006F122C"/>
    <w:rsid w:val="006F2B7A"/>
    <w:rsid w:val="006F334B"/>
    <w:rsid w:val="006F35CB"/>
    <w:rsid w:val="006F4270"/>
    <w:rsid w:val="006F472E"/>
    <w:rsid w:val="006F5F92"/>
    <w:rsid w:val="006F634F"/>
    <w:rsid w:val="006F66A0"/>
    <w:rsid w:val="00700F9D"/>
    <w:rsid w:val="007014C2"/>
    <w:rsid w:val="00702FFB"/>
    <w:rsid w:val="00703578"/>
    <w:rsid w:val="00703AE8"/>
    <w:rsid w:val="00703E59"/>
    <w:rsid w:val="007060FA"/>
    <w:rsid w:val="00706CFD"/>
    <w:rsid w:val="00706FF3"/>
    <w:rsid w:val="00711757"/>
    <w:rsid w:val="00711FEB"/>
    <w:rsid w:val="00712400"/>
    <w:rsid w:val="007125F6"/>
    <w:rsid w:val="00714578"/>
    <w:rsid w:val="00717E55"/>
    <w:rsid w:val="00721159"/>
    <w:rsid w:val="00721C4B"/>
    <w:rsid w:val="0072208B"/>
    <w:rsid w:val="00723468"/>
    <w:rsid w:val="0072411E"/>
    <w:rsid w:val="00725989"/>
    <w:rsid w:val="00725C80"/>
    <w:rsid w:val="00726F88"/>
    <w:rsid w:val="00734A8E"/>
    <w:rsid w:val="00735324"/>
    <w:rsid w:val="00742AD3"/>
    <w:rsid w:val="0074360F"/>
    <w:rsid w:val="0074362F"/>
    <w:rsid w:val="0074378C"/>
    <w:rsid w:val="0074491D"/>
    <w:rsid w:val="00745C96"/>
    <w:rsid w:val="00746188"/>
    <w:rsid w:val="00746902"/>
    <w:rsid w:val="00746DEB"/>
    <w:rsid w:val="007473BC"/>
    <w:rsid w:val="00751367"/>
    <w:rsid w:val="007538CE"/>
    <w:rsid w:val="00755373"/>
    <w:rsid w:val="00756DC2"/>
    <w:rsid w:val="007620AF"/>
    <w:rsid w:val="00762710"/>
    <w:rsid w:val="007642F8"/>
    <w:rsid w:val="00764A7B"/>
    <w:rsid w:val="00765879"/>
    <w:rsid w:val="00765A41"/>
    <w:rsid w:val="007677BD"/>
    <w:rsid w:val="007709D6"/>
    <w:rsid w:val="007731F2"/>
    <w:rsid w:val="007735C3"/>
    <w:rsid w:val="0077432C"/>
    <w:rsid w:val="0077464E"/>
    <w:rsid w:val="007758D3"/>
    <w:rsid w:val="007763C4"/>
    <w:rsid w:val="00776AB9"/>
    <w:rsid w:val="0078231C"/>
    <w:rsid w:val="00786006"/>
    <w:rsid w:val="007871BA"/>
    <w:rsid w:val="00790D9D"/>
    <w:rsid w:val="007937D8"/>
    <w:rsid w:val="007939A7"/>
    <w:rsid w:val="00793DDF"/>
    <w:rsid w:val="00794C7D"/>
    <w:rsid w:val="00795405"/>
    <w:rsid w:val="00795C6E"/>
    <w:rsid w:val="00796C73"/>
    <w:rsid w:val="007A200E"/>
    <w:rsid w:val="007A25B5"/>
    <w:rsid w:val="007A33C9"/>
    <w:rsid w:val="007A545A"/>
    <w:rsid w:val="007A5488"/>
    <w:rsid w:val="007A68FD"/>
    <w:rsid w:val="007A71CF"/>
    <w:rsid w:val="007B0982"/>
    <w:rsid w:val="007B0F0F"/>
    <w:rsid w:val="007B1ECD"/>
    <w:rsid w:val="007B21ED"/>
    <w:rsid w:val="007B2945"/>
    <w:rsid w:val="007B2EF4"/>
    <w:rsid w:val="007B394D"/>
    <w:rsid w:val="007B4725"/>
    <w:rsid w:val="007B54FE"/>
    <w:rsid w:val="007B65AA"/>
    <w:rsid w:val="007B68E3"/>
    <w:rsid w:val="007B6E58"/>
    <w:rsid w:val="007B7291"/>
    <w:rsid w:val="007B7A9B"/>
    <w:rsid w:val="007C0BAA"/>
    <w:rsid w:val="007C1FBB"/>
    <w:rsid w:val="007C2B4D"/>
    <w:rsid w:val="007C3884"/>
    <w:rsid w:val="007C4E33"/>
    <w:rsid w:val="007C55EB"/>
    <w:rsid w:val="007C6222"/>
    <w:rsid w:val="007C74BF"/>
    <w:rsid w:val="007D11F3"/>
    <w:rsid w:val="007D1846"/>
    <w:rsid w:val="007D3D96"/>
    <w:rsid w:val="007D4027"/>
    <w:rsid w:val="007D481C"/>
    <w:rsid w:val="007D5B91"/>
    <w:rsid w:val="007D6E65"/>
    <w:rsid w:val="007D707D"/>
    <w:rsid w:val="007D765E"/>
    <w:rsid w:val="007E0201"/>
    <w:rsid w:val="007E037F"/>
    <w:rsid w:val="007E0987"/>
    <w:rsid w:val="007E0E2A"/>
    <w:rsid w:val="007E1397"/>
    <w:rsid w:val="007E13EE"/>
    <w:rsid w:val="007E1A4C"/>
    <w:rsid w:val="007E202E"/>
    <w:rsid w:val="007E2BFF"/>
    <w:rsid w:val="007E3687"/>
    <w:rsid w:val="007E3B00"/>
    <w:rsid w:val="007E3DD4"/>
    <w:rsid w:val="007E5C90"/>
    <w:rsid w:val="007E6566"/>
    <w:rsid w:val="007E6A65"/>
    <w:rsid w:val="007E6F73"/>
    <w:rsid w:val="007F2099"/>
    <w:rsid w:val="007F2362"/>
    <w:rsid w:val="007F5626"/>
    <w:rsid w:val="007F6336"/>
    <w:rsid w:val="007F6365"/>
    <w:rsid w:val="007F729B"/>
    <w:rsid w:val="00800111"/>
    <w:rsid w:val="0080534D"/>
    <w:rsid w:val="008059A9"/>
    <w:rsid w:val="008059C4"/>
    <w:rsid w:val="008061AC"/>
    <w:rsid w:val="008063AF"/>
    <w:rsid w:val="008067FB"/>
    <w:rsid w:val="00806EF0"/>
    <w:rsid w:val="008124FF"/>
    <w:rsid w:val="00812A00"/>
    <w:rsid w:val="00813939"/>
    <w:rsid w:val="008157E3"/>
    <w:rsid w:val="00815F44"/>
    <w:rsid w:val="00816453"/>
    <w:rsid w:val="00817712"/>
    <w:rsid w:val="008200D8"/>
    <w:rsid w:val="00821EC1"/>
    <w:rsid w:val="00822FFB"/>
    <w:rsid w:val="0082318F"/>
    <w:rsid w:val="0082667B"/>
    <w:rsid w:val="00827428"/>
    <w:rsid w:val="00827954"/>
    <w:rsid w:val="00831307"/>
    <w:rsid w:val="00832549"/>
    <w:rsid w:val="008367F8"/>
    <w:rsid w:val="00840181"/>
    <w:rsid w:val="008410C4"/>
    <w:rsid w:val="00841245"/>
    <w:rsid w:val="0084282E"/>
    <w:rsid w:val="00843266"/>
    <w:rsid w:val="008445DF"/>
    <w:rsid w:val="00845CE4"/>
    <w:rsid w:val="0085288E"/>
    <w:rsid w:val="00855416"/>
    <w:rsid w:val="00855706"/>
    <w:rsid w:val="008562A2"/>
    <w:rsid w:val="00861819"/>
    <w:rsid w:val="00864088"/>
    <w:rsid w:val="00871B5A"/>
    <w:rsid w:val="00872A90"/>
    <w:rsid w:val="008732E3"/>
    <w:rsid w:val="0087340E"/>
    <w:rsid w:val="008742BC"/>
    <w:rsid w:val="00876F0C"/>
    <w:rsid w:val="00877711"/>
    <w:rsid w:val="0088035C"/>
    <w:rsid w:val="00880751"/>
    <w:rsid w:val="00881522"/>
    <w:rsid w:val="00881930"/>
    <w:rsid w:val="00882787"/>
    <w:rsid w:val="00882F94"/>
    <w:rsid w:val="008849C2"/>
    <w:rsid w:val="00884B5D"/>
    <w:rsid w:val="00886776"/>
    <w:rsid w:val="00887745"/>
    <w:rsid w:val="00890F94"/>
    <w:rsid w:val="00891895"/>
    <w:rsid w:val="00891AED"/>
    <w:rsid w:val="00892221"/>
    <w:rsid w:val="00894E41"/>
    <w:rsid w:val="00895775"/>
    <w:rsid w:val="00896B0C"/>
    <w:rsid w:val="008974BD"/>
    <w:rsid w:val="008A1657"/>
    <w:rsid w:val="008A1CFE"/>
    <w:rsid w:val="008A1FA8"/>
    <w:rsid w:val="008A288F"/>
    <w:rsid w:val="008A2F3A"/>
    <w:rsid w:val="008A30E8"/>
    <w:rsid w:val="008A4C39"/>
    <w:rsid w:val="008A4DC8"/>
    <w:rsid w:val="008A4E2D"/>
    <w:rsid w:val="008A53C4"/>
    <w:rsid w:val="008A6026"/>
    <w:rsid w:val="008A7B06"/>
    <w:rsid w:val="008B1556"/>
    <w:rsid w:val="008B20D7"/>
    <w:rsid w:val="008B4209"/>
    <w:rsid w:val="008B4218"/>
    <w:rsid w:val="008B4226"/>
    <w:rsid w:val="008B4A7D"/>
    <w:rsid w:val="008B5D7E"/>
    <w:rsid w:val="008B78CD"/>
    <w:rsid w:val="008B7CBD"/>
    <w:rsid w:val="008C2A36"/>
    <w:rsid w:val="008C30C8"/>
    <w:rsid w:val="008C3705"/>
    <w:rsid w:val="008C3794"/>
    <w:rsid w:val="008C3F48"/>
    <w:rsid w:val="008C4247"/>
    <w:rsid w:val="008D15AB"/>
    <w:rsid w:val="008D217C"/>
    <w:rsid w:val="008D2448"/>
    <w:rsid w:val="008D2BA4"/>
    <w:rsid w:val="008D2BC7"/>
    <w:rsid w:val="008D42C4"/>
    <w:rsid w:val="008D44C8"/>
    <w:rsid w:val="008D4D31"/>
    <w:rsid w:val="008D5055"/>
    <w:rsid w:val="008D6725"/>
    <w:rsid w:val="008D7DBC"/>
    <w:rsid w:val="008D7DD6"/>
    <w:rsid w:val="008E05AA"/>
    <w:rsid w:val="008E0DDF"/>
    <w:rsid w:val="008E1804"/>
    <w:rsid w:val="008E1FA9"/>
    <w:rsid w:val="008E2012"/>
    <w:rsid w:val="008E33D2"/>
    <w:rsid w:val="008E39E3"/>
    <w:rsid w:val="008E3DAE"/>
    <w:rsid w:val="008E528B"/>
    <w:rsid w:val="008E5415"/>
    <w:rsid w:val="008E6612"/>
    <w:rsid w:val="008F0C4C"/>
    <w:rsid w:val="008F1EF3"/>
    <w:rsid w:val="008F2B8B"/>
    <w:rsid w:val="008F51BE"/>
    <w:rsid w:val="009028FB"/>
    <w:rsid w:val="009039D9"/>
    <w:rsid w:val="009045A8"/>
    <w:rsid w:val="00904FEB"/>
    <w:rsid w:val="009055BB"/>
    <w:rsid w:val="009062B0"/>
    <w:rsid w:val="00906354"/>
    <w:rsid w:val="00906B29"/>
    <w:rsid w:val="00906E0F"/>
    <w:rsid w:val="0090723B"/>
    <w:rsid w:val="009108B4"/>
    <w:rsid w:val="0091096F"/>
    <w:rsid w:val="009111A5"/>
    <w:rsid w:val="009119F0"/>
    <w:rsid w:val="00912C34"/>
    <w:rsid w:val="00913B4C"/>
    <w:rsid w:val="00913C64"/>
    <w:rsid w:val="00913FE8"/>
    <w:rsid w:val="009148D9"/>
    <w:rsid w:val="0091565E"/>
    <w:rsid w:val="00915E1E"/>
    <w:rsid w:val="00916EE4"/>
    <w:rsid w:val="00916FC2"/>
    <w:rsid w:val="0092032A"/>
    <w:rsid w:val="009206F5"/>
    <w:rsid w:val="00920B31"/>
    <w:rsid w:val="009210EF"/>
    <w:rsid w:val="00921510"/>
    <w:rsid w:val="00925CF3"/>
    <w:rsid w:val="00925D6E"/>
    <w:rsid w:val="00925FEA"/>
    <w:rsid w:val="009300D6"/>
    <w:rsid w:val="009303A2"/>
    <w:rsid w:val="009303A6"/>
    <w:rsid w:val="009304EA"/>
    <w:rsid w:val="00930621"/>
    <w:rsid w:val="0093180F"/>
    <w:rsid w:val="0093494B"/>
    <w:rsid w:val="00936D0D"/>
    <w:rsid w:val="009375A3"/>
    <w:rsid w:val="009377C1"/>
    <w:rsid w:val="00937884"/>
    <w:rsid w:val="00942CB4"/>
    <w:rsid w:val="00942DDE"/>
    <w:rsid w:val="009446D5"/>
    <w:rsid w:val="00945AB5"/>
    <w:rsid w:val="009464F0"/>
    <w:rsid w:val="009506AC"/>
    <w:rsid w:val="00950BB3"/>
    <w:rsid w:val="00950D71"/>
    <w:rsid w:val="00951417"/>
    <w:rsid w:val="0095151B"/>
    <w:rsid w:val="00952575"/>
    <w:rsid w:val="009531E0"/>
    <w:rsid w:val="009533E7"/>
    <w:rsid w:val="009562A4"/>
    <w:rsid w:val="0096028B"/>
    <w:rsid w:val="009618D0"/>
    <w:rsid w:val="00963581"/>
    <w:rsid w:val="00963F22"/>
    <w:rsid w:val="0096406A"/>
    <w:rsid w:val="009669B5"/>
    <w:rsid w:val="009678BD"/>
    <w:rsid w:val="00970305"/>
    <w:rsid w:val="00970FD5"/>
    <w:rsid w:val="009713D5"/>
    <w:rsid w:val="009715AE"/>
    <w:rsid w:val="00972886"/>
    <w:rsid w:val="00973FB1"/>
    <w:rsid w:val="009765E1"/>
    <w:rsid w:val="00976B08"/>
    <w:rsid w:val="00976EAD"/>
    <w:rsid w:val="00980182"/>
    <w:rsid w:val="00980B6A"/>
    <w:rsid w:val="00983949"/>
    <w:rsid w:val="00983D92"/>
    <w:rsid w:val="00983F1E"/>
    <w:rsid w:val="00985A55"/>
    <w:rsid w:val="009861B1"/>
    <w:rsid w:val="00987041"/>
    <w:rsid w:val="00987C03"/>
    <w:rsid w:val="00990402"/>
    <w:rsid w:val="00990422"/>
    <w:rsid w:val="00990B56"/>
    <w:rsid w:val="009912E4"/>
    <w:rsid w:val="009914A8"/>
    <w:rsid w:val="00991650"/>
    <w:rsid w:val="009916A3"/>
    <w:rsid w:val="0099310B"/>
    <w:rsid w:val="009A0C3A"/>
    <w:rsid w:val="009A207C"/>
    <w:rsid w:val="009A257D"/>
    <w:rsid w:val="009A296B"/>
    <w:rsid w:val="009A34CB"/>
    <w:rsid w:val="009A40F0"/>
    <w:rsid w:val="009A4C22"/>
    <w:rsid w:val="009A5B97"/>
    <w:rsid w:val="009B1140"/>
    <w:rsid w:val="009B330A"/>
    <w:rsid w:val="009B43AB"/>
    <w:rsid w:val="009B5803"/>
    <w:rsid w:val="009B7370"/>
    <w:rsid w:val="009B7ABA"/>
    <w:rsid w:val="009C08A8"/>
    <w:rsid w:val="009C133A"/>
    <w:rsid w:val="009C1390"/>
    <w:rsid w:val="009C1BEF"/>
    <w:rsid w:val="009C3EA1"/>
    <w:rsid w:val="009C53FB"/>
    <w:rsid w:val="009C63B3"/>
    <w:rsid w:val="009C63CB"/>
    <w:rsid w:val="009C67CD"/>
    <w:rsid w:val="009C681A"/>
    <w:rsid w:val="009C6EFA"/>
    <w:rsid w:val="009C779B"/>
    <w:rsid w:val="009D109A"/>
    <w:rsid w:val="009D12B0"/>
    <w:rsid w:val="009D2206"/>
    <w:rsid w:val="009D284B"/>
    <w:rsid w:val="009D5F92"/>
    <w:rsid w:val="009E1572"/>
    <w:rsid w:val="009E4270"/>
    <w:rsid w:val="009E44B3"/>
    <w:rsid w:val="009E4C07"/>
    <w:rsid w:val="009F1BD8"/>
    <w:rsid w:val="009F258C"/>
    <w:rsid w:val="009F2F17"/>
    <w:rsid w:val="009F3EF1"/>
    <w:rsid w:val="009F436B"/>
    <w:rsid w:val="009F4805"/>
    <w:rsid w:val="009F4B47"/>
    <w:rsid w:val="009F4E4A"/>
    <w:rsid w:val="009F5397"/>
    <w:rsid w:val="009F6340"/>
    <w:rsid w:val="00A0067A"/>
    <w:rsid w:val="00A010FB"/>
    <w:rsid w:val="00A02BC4"/>
    <w:rsid w:val="00A03571"/>
    <w:rsid w:val="00A0774C"/>
    <w:rsid w:val="00A1287C"/>
    <w:rsid w:val="00A1328F"/>
    <w:rsid w:val="00A14B6D"/>
    <w:rsid w:val="00A15ECD"/>
    <w:rsid w:val="00A2064A"/>
    <w:rsid w:val="00A210CC"/>
    <w:rsid w:val="00A251B1"/>
    <w:rsid w:val="00A277DC"/>
    <w:rsid w:val="00A27DF9"/>
    <w:rsid w:val="00A302BC"/>
    <w:rsid w:val="00A31396"/>
    <w:rsid w:val="00A313C3"/>
    <w:rsid w:val="00A3181A"/>
    <w:rsid w:val="00A32552"/>
    <w:rsid w:val="00A32E7B"/>
    <w:rsid w:val="00A32EFB"/>
    <w:rsid w:val="00A33D39"/>
    <w:rsid w:val="00A347F0"/>
    <w:rsid w:val="00A35F31"/>
    <w:rsid w:val="00A36F6D"/>
    <w:rsid w:val="00A37DE1"/>
    <w:rsid w:val="00A41308"/>
    <w:rsid w:val="00A41E1D"/>
    <w:rsid w:val="00A43B1E"/>
    <w:rsid w:val="00A471F2"/>
    <w:rsid w:val="00A47ED4"/>
    <w:rsid w:val="00A529C1"/>
    <w:rsid w:val="00A540F4"/>
    <w:rsid w:val="00A54B6B"/>
    <w:rsid w:val="00A60F29"/>
    <w:rsid w:val="00A613EA"/>
    <w:rsid w:val="00A619D5"/>
    <w:rsid w:val="00A634AF"/>
    <w:rsid w:val="00A647A7"/>
    <w:rsid w:val="00A650B7"/>
    <w:rsid w:val="00A65BE3"/>
    <w:rsid w:val="00A7080B"/>
    <w:rsid w:val="00A70DF4"/>
    <w:rsid w:val="00A72D22"/>
    <w:rsid w:val="00A736E0"/>
    <w:rsid w:val="00A73E09"/>
    <w:rsid w:val="00A746E5"/>
    <w:rsid w:val="00A74946"/>
    <w:rsid w:val="00A77DF6"/>
    <w:rsid w:val="00A80341"/>
    <w:rsid w:val="00A80B6D"/>
    <w:rsid w:val="00A81389"/>
    <w:rsid w:val="00A83B5A"/>
    <w:rsid w:val="00A86C80"/>
    <w:rsid w:val="00A86D0A"/>
    <w:rsid w:val="00A875F5"/>
    <w:rsid w:val="00A9147A"/>
    <w:rsid w:val="00A91811"/>
    <w:rsid w:val="00A92F19"/>
    <w:rsid w:val="00A944D4"/>
    <w:rsid w:val="00A94817"/>
    <w:rsid w:val="00A94EC0"/>
    <w:rsid w:val="00A94F05"/>
    <w:rsid w:val="00A95B08"/>
    <w:rsid w:val="00A9691C"/>
    <w:rsid w:val="00A96E89"/>
    <w:rsid w:val="00AA03AD"/>
    <w:rsid w:val="00AA2424"/>
    <w:rsid w:val="00AA3C76"/>
    <w:rsid w:val="00AA4F9D"/>
    <w:rsid w:val="00AA502B"/>
    <w:rsid w:val="00AA5250"/>
    <w:rsid w:val="00AA5297"/>
    <w:rsid w:val="00AA5FE1"/>
    <w:rsid w:val="00AA6219"/>
    <w:rsid w:val="00AA793A"/>
    <w:rsid w:val="00AB128E"/>
    <w:rsid w:val="00AB2118"/>
    <w:rsid w:val="00AB2494"/>
    <w:rsid w:val="00AB3B27"/>
    <w:rsid w:val="00AB43C5"/>
    <w:rsid w:val="00AB650C"/>
    <w:rsid w:val="00AC05ED"/>
    <w:rsid w:val="00AC2AB5"/>
    <w:rsid w:val="00AC3357"/>
    <w:rsid w:val="00AC34C9"/>
    <w:rsid w:val="00AC3B78"/>
    <w:rsid w:val="00AC4128"/>
    <w:rsid w:val="00AC488C"/>
    <w:rsid w:val="00AC5C44"/>
    <w:rsid w:val="00AC5FC4"/>
    <w:rsid w:val="00AC6F1C"/>
    <w:rsid w:val="00AC79CE"/>
    <w:rsid w:val="00AD0632"/>
    <w:rsid w:val="00AD15B8"/>
    <w:rsid w:val="00AD1CA0"/>
    <w:rsid w:val="00AD2587"/>
    <w:rsid w:val="00AD292F"/>
    <w:rsid w:val="00AD2A1A"/>
    <w:rsid w:val="00AD2CA3"/>
    <w:rsid w:val="00AD32A5"/>
    <w:rsid w:val="00AD3B78"/>
    <w:rsid w:val="00AD449C"/>
    <w:rsid w:val="00AD5D39"/>
    <w:rsid w:val="00AD61E5"/>
    <w:rsid w:val="00AD6B8D"/>
    <w:rsid w:val="00AE175D"/>
    <w:rsid w:val="00AE48D4"/>
    <w:rsid w:val="00AE4AE1"/>
    <w:rsid w:val="00AE6A68"/>
    <w:rsid w:val="00AE76F2"/>
    <w:rsid w:val="00AF09B0"/>
    <w:rsid w:val="00AF2AC7"/>
    <w:rsid w:val="00AF2BA5"/>
    <w:rsid w:val="00AF6891"/>
    <w:rsid w:val="00AF7B32"/>
    <w:rsid w:val="00B00781"/>
    <w:rsid w:val="00B010A5"/>
    <w:rsid w:val="00B02D02"/>
    <w:rsid w:val="00B0331F"/>
    <w:rsid w:val="00B044DD"/>
    <w:rsid w:val="00B045AC"/>
    <w:rsid w:val="00B06C23"/>
    <w:rsid w:val="00B10A69"/>
    <w:rsid w:val="00B111B7"/>
    <w:rsid w:val="00B12290"/>
    <w:rsid w:val="00B155B2"/>
    <w:rsid w:val="00B1626A"/>
    <w:rsid w:val="00B1727A"/>
    <w:rsid w:val="00B17660"/>
    <w:rsid w:val="00B17AC8"/>
    <w:rsid w:val="00B17DBF"/>
    <w:rsid w:val="00B2251D"/>
    <w:rsid w:val="00B22FE2"/>
    <w:rsid w:val="00B2379B"/>
    <w:rsid w:val="00B2421B"/>
    <w:rsid w:val="00B24989"/>
    <w:rsid w:val="00B26435"/>
    <w:rsid w:val="00B268C9"/>
    <w:rsid w:val="00B31A3D"/>
    <w:rsid w:val="00B3214D"/>
    <w:rsid w:val="00B334E2"/>
    <w:rsid w:val="00B355BB"/>
    <w:rsid w:val="00B365D4"/>
    <w:rsid w:val="00B368F2"/>
    <w:rsid w:val="00B37861"/>
    <w:rsid w:val="00B430BC"/>
    <w:rsid w:val="00B43131"/>
    <w:rsid w:val="00B4378B"/>
    <w:rsid w:val="00B45636"/>
    <w:rsid w:val="00B45FD3"/>
    <w:rsid w:val="00B50D41"/>
    <w:rsid w:val="00B51CD1"/>
    <w:rsid w:val="00B52177"/>
    <w:rsid w:val="00B53F44"/>
    <w:rsid w:val="00B54384"/>
    <w:rsid w:val="00B562AC"/>
    <w:rsid w:val="00B57019"/>
    <w:rsid w:val="00B5717B"/>
    <w:rsid w:val="00B57D2F"/>
    <w:rsid w:val="00B609BA"/>
    <w:rsid w:val="00B60ED5"/>
    <w:rsid w:val="00B64708"/>
    <w:rsid w:val="00B6529C"/>
    <w:rsid w:val="00B65A88"/>
    <w:rsid w:val="00B65F0F"/>
    <w:rsid w:val="00B665FC"/>
    <w:rsid w:val="00B666CB"/>
    <w:rsid w:val="00B66708"/>
    <w:rsid w:val="00B67D5A"/>
    <w:rsid w:val="00B70A58"/>
    <w:rsid w:val="00B74AF4"/>
    <w:rsid w:val="00B7574E"/>
    <w:rsid w:val="00B75CD8"/>
    <w:rsid w:val="00B77308"/>
    <w:rsid w:val="00B80B84"/>
    <w:rsid w:val="00B80D96"/>
    <w:rsid w:val="00B82984"/>
    <w:rsid w:val="00B82B3E"/>
    <w:rsid w:val="00B83857"/>
    <w:rsid w:val="00B84280"/>
    <w:rsid w:val="00B84D39"/>
    <w:rsid w:val="00B8636A"/>
    <w:rsid w:val="00B86833"/>
    <w:rsid w:val="00B87563"/>
    <w:rsid w:val="00B90DE2"/>
    <w:rsid w:val="00B91FF8"/>
    <w:rsid w:val="00B92A65"/>
    <w:rsid w:val="00B9367F"/>
    <w:rsid w:val="00B95948"/>
    <w:rsid w:val="00B96358"/>
    <w:rsid w:val="00BA11B8"/>
    <w:rsid w:val="00BA3ED4"/>
    <w:rsid w:val="00BA69B2"/>
    <w:rsid w:val="00BA6CA7"/>
    <w:rsid w:val="00BA7490"/>
    <w:rsid w:val="00BA7F54"/>
    <w:rsid w:val="00BB14A6"/>
    <w:rsid w:val="00BB45AE"/>
    <w:rsid w:val="00BB47ED"/>
    <w:rsid w:val="00BB5F97"/>
    <w:rsid w:val="00BB65DA"/>
    <w:rsid w:val="00BB7473"/>
    <w:rsid w:val="00BC178A"/>
    <w:rsid w:val="00BC21B8"/>
    <w:rsid w:val="00BC3AC3"/>
    <w:rsid w:val="00BC3AE3"/>
    <w:rsid w:val="00BC58C2"/>
    <w:rsid w:val="00BC6615"/>
    <w:rsid w:val="00BC6ECF"/>
    <w:rsid w:val="00BD0B01"/>
    <w:rsid w:val="00BD20A9"/>
    <w:rsid w:val="00BE01CF"/>
    <w:rsid w:val="00BE1266"/>
    <w:rsid w:val="00BE12FA"/>
    <w:rsid w:val="00BE4479"/>
    <w:rsid w:val="00BE50D7"/>
    <w:rsid w:val="00BE6A86"/>
    <w:rsid w:val="00BE7767"/>
    <w:rsid w:val="00BE783F"/>
    <w:rsid w:val="00BF0152"/>
    <w:rsid w:val="00BF0AC5"/>
    <w:rsid w:val="00BF146F"/>
    <w:rsid w:val="00BF1A24"/>
    <w:rsid w:val="00BF24DD"/>
    <w:rsid w:val="00BF345C"/>
    <w:rsid w:val="00BF3C10"/>
    <w:rsid w:val="00BF40C7"/>
    <w:rsid w:val="00BF5524"/>
    <w:rsid w:val="00C014D3"/>
    <w:rsid w:val="00C040E3"/>
    <w:rsid w:val="00C054CE"/>
    <w:rsid w:val="00C05F29"/>
    <w:rsid w:val="00C06F62"/>
    <w:rsid w:val="00C11D95"/>
    <w:rsid w:val="00C11DCE"/>
    <w:rsid w:val="00C127E9"/>
    <w:rsid w:val="00C12949"/>
    <w:rsid w:val="00C1447D"/>
    <w:rsid w:val="00C14774"/>
    <w:rsid w:val="00C2184C"/>
    <w:rsid w:val="00C23DEB"/>
    <w:rsid w:val="00C243D9"/>
    <w:rsid w:val="00C24CD9"/>
    <w:rsid w:val="00C25DC9"/>
    <w:rsid w:val="00C26067"/>
    <w:rsid w:val="00C26276"/>
    <w:rsid w:val="00C277B0"/>
    <w:rsid w:val="00C27916"/>
    <w:rsid w:val="00C301F7"/>
    <w:rsid w:val="00C323F3"/>
    <w:rsid w:val="00C33120"/>
    <w:rsid w:val="00C33C17"/>
    <w:rsid w:val="00C369F0"/>
    <w:rsid w:val="00C36C16"/>
    <w:rsid w:val="00C377CE"/>
    <w:rsid w:val="00C37F17"/>
    <w:rsid w:val="00C40B9C"/>
    <w:rsid w:val="00C440FC"/>
    <w:rsid w:val="00C442F6"/>
    <w:rsid w:val="00C44396"/>
    <w:rsid w:val="00C4458D"/>
    <w:rsid w:val="00C45AA1"/>
    <w:rsid w:val="00C45C8A"/>
    <w:rsid w:val="00C461DE"/>
    <w:rsid w:val="00C46E01"/>
    <w:rsid w:val="00C46FB3"/>
    <w:rsid w:val="00C476D8"/>
    <w:rsid w:val="00C50605"/>
    <w:rsid w:val="00C519AC"/>
    <w:rsid w:val="00C5286E"/>
    <w:rsid w:val="00C53700"/>
    <w:rsid w:val="00C5463A"/>
    <w:rsid w:val="00C5484A"/>
    <w:rsid w:val="00C54AF8"/>
    <w:rsid w:val="00C557AB"/>
    <w:rsid w:val="00C55A98"/>
    <w:rsid w:val="00C567E5"/>
    <w:rsid w:val="00C56952"/>
    <w:rsid w:val="00C5732F"/>
    <w:rsid w:val="00C600C1"/>
    <w:rsid w:val="00C602F8"/>
    <w:rsid w:val="00C6038F"/>
    <w:rsid w:val="00C6216A"/>
    <w:rsid w:val="00C62EDB"/>
    <w:rsid w:val="00C633DB"/>
    <w:rsid w:val="00C63B82"/>
    <w:rsid w:val="00C64DB9"/>
    <w:rsid w:val="00C65018"/>
    <w:rsid w:val="00C708E4"/>
    <w:rsid w:val="00C748EE"/>
    <w:rsid w:val="00C75369"/>
    <w:rsid w:val="00C805C5"/>
    <w:rsid w:val="00C80D9B"/>
    <w:rsid w:val="00C84175"/>
    <w:rsid w:val="00C85388"/>
    <w:rsid w:val="00C86262"/>
    <w:rsid w:val="00C8635F"/>
    <w:rsid w:val="00C87395"/>
    <w:rsid w:val="00C87BF3"/>
    <w:rsid w:val="00C911DF"/>
    <w:rsid w:val="00C91430"/>
    <w:rsid w:val="00C93D55"/>
    <w:rsid w:val="00C94362"/>
    <w:rsid w:val="00C956B7"/>
    <w:rsid w:val="00C96186"/>
    <w:rsid w:val="00C968E5"/>
    <w:rsid w:val="00C96FC9"/>
    <w:rsid w:val="00C97DC1"/>
    <w:rsid w:val="00CA0D24"/>
    <w:rsid w:val="00CA116F"/>
    <w:rsid w:val="00CA206B"/>
    <w:rsid w:val="00CA3B79"/>
    <w:rsid w:val="00CA49ED"/>
    <w:rsid w:val="00CA4AD5"/>
    <w:rsid w:val="00CA5B96"/>
    <w:rsid w:val="00CA7C3C"/>
    <w:rsid w:val="00CB058A"/>
    <w:rsid w:val="00CB28BD"/>
    <w:rsid w:val="00CB42AD"/>
    <w:rsid w:val="00CB6646"/>
    <w:rsid w:val="00CC0891"/>
    <w:rsid w:val="00CC0978"/>
    <w:rsid w:val="00CC0D33"/>
    <w:rsid w:val="00CC13CB"/>
    <w:rsid w:val="00CC2F46"/>
    <w:rsid w:val="00CC4B2D"/>
    <w:rsid w:val="00CC536A"/>
    <w:rsid w:val="00CC5A7A"/>
    <w:rsid w:val="00CC6716"/>
    <w:rsid w:val="00CC6A6A"/>
    <w:rsid w:val="00CC6C22"/>
    <w:rsid w:val="00CD2669"/>
    <w:rsid w:val="00CD2F66"/>
    <w:rsid w:val="00CE0638"/>
    <w:rsid w:val="00CE1E91"/>
    <w:rsid w:val="00CE36A5"/>
    <w:rsid w:val="00CE3843"/>
    <w:rsid w:val="00CE3ABB"/>
    <w:rsid w:val="00CE409F"/>
    <w:rsid w:val="00CE5424"/>
    <w:rsid w:val="00CE56B2"/>
    <w:rsid w:val="00CE68A9"/>
    <w:rsid w:val="00CE69F9"/>
    <w:rsid w:val="00CE7308"/>
    <w:rsid w:val="00CF02EE"/>
    <w:rsid w:val="00CF0660"/>
    <w:rsid w:val="00CF0EFE"/>
    <w:rsid w:val="00CF14E2"/>
    <w:rsid w:val="00CF31E6"/>
    <w:rsid w:val="00CF342B"/>
    <w:rsid w:val="00CF5ADB"/>
    <w:rsid w:val="00CF6965"/>
    <w:rsid w:val="00CF6A5C"/>
    <w:rsid w:val="00CF74A4"/>
    <w:rsid w:val="00D02677"/>
    <w:rsid w:val="00D0534F"/>
    <w:rsid w:val="00D05822"/>
    <w:rsid w:val="00D06A5F"/>
    <w:rsid w:val="00D06FDE"/>
    <w:rsid w:val="00D07FE3"/>
    <w:rsid w:val="00D10ADD"/>
    <w:rsid w:val="00D10D13"/>
    <w:rsid w:val="00D10EF5"/>
    <w:rsid w:val="00D11F23"/>
    <w:rsid w:val="00D13802"/>
    <w:rsid w:val="00D14A26"/>
    <w:rsid w:val="00D14FAE"/>
    <w:rsid w:val="00D15D90"/>
    <w:rsid w:val="00D15E60"/>
    <w:rsid w:val="00D16F6C"/>
    <w:rsid w:val="00D17907"/>
    <w:rsid w:val="00D205BC"/>
    <w:rsid w:val="00D20956"/>
    <w:rsid w:val="00D213C4"/>
    <w:rsid w:val="00D22C20"/>
    <w:rsid w:val="00D232ED"/>
    <w:rsid w:val="00D23BC2"/>
    <w:rsid w:val="00D23F0F"/>
    <w:rsid w:val="00D25B0D"/>
    <w:rsid w:val="00D26A3C"/>
    <w:rsid w:val="00D27035"/>
    <w:rsid w:val="00D30A6D"/>
    <w:rsid w:val="00D3148A"/>
    <w:rsid w:val="00D31B22"/>
    <w:rsid w:val="00D32364"/>
    <w:rsid w:val="00D33666"/>
    <w:rsid w:val="00D34F0D"/>
    <w:rsid w:val="00D35E4D"/>
    <w:rsid w:val="00D3761B"/>
    <w:rsid w:val="00D40BD5"/>
    <w:rsid w:val="00D4116B"/>
    <w:rsid w:val="00D42323"/>
    <w:rsid w:val="00D45F2D"/>
    <w:rsid w:val="00D46069"/>
    <w:rsid w:val="00D46586"/>
    <w:rsid w:val="00D50137"/>
    <w:rsid w:val="00D50335"/>
    <w:rsid w:val="00D504AA"/>
    <w:rsid w:val="00D511BD"/>
    <w:rsid w:val="00D514B1"/>
    <w:rsid w:val="00D53686"/>
    <w:rsid w:val="00D542D6"/>
    <w:rsid w:val="00D54A87"/>
    <w:rsid w:val="00D552BE"/>
    <w:rsid w:val="00D5625C"/>
    <w:rsid w:val="00D56511"/>
    <w:rsid w:val="00D57C3A"/>
    <w:rsid w:val="00D6087C"/>
    <w:rsid w:val="00D67195"/>
    <w:rsid w:val="00D67481"/>
    <w:rsid w:val="00D70E5C"/>
    <w:rsid w:val="00D726A7"/>
    <w:rsid w:val="00D73B9F"/>
    <w:rsid w:val="00D7472A"/>
    <w:rsid w:val="00D765DC"/>
    <w:rsid w:val="00D76DEC"/>
    <w:rsid w:val="00D76F1D"/>
    <w:rsid w:val="00D77437"/>
    <w:rsid w:val="00D800C1"/>
    <w:rsid w:val="00D81781"/>
    <w:rsid w:val="00D81C7C"/>
    <w:rsid w:val="00D820D0"/>
    <w:rsid w:val="00D832AD"/>
    <w:rsid w:val="00D836BB"/>
    <w:rsid w:val="00D8385E"/>
    <w:rsid w:val="00D83DC4"/>
    <w:rsid w:val="00D86410"/>
    <w:rsid w:val="00D86E77"/>
    <w:rsid w:val="00D90EB8"/>
    <w:rsid w:val="00D926E7"/>
    <w:rsid w:val="00D93EB7"/>
    <w:rsid w:val="00D960BE"/>
    <w:rsid w:val="00D97643"/>
    <w:rsid w:val="00D977D1"/>
    <w:rsid w:val="00D977ED"/>
    <w:rsid w:val="00DA0444"/>
    <w:rsid w:val="00DA13AB"/>
    <w:rsid w:val="00DA28D1"/>
    <w:rsid w:val="00DA40D8"/>
    <w:rsid w:val="00DA58A0"/>
    <w:rsid w:val="00DA6442"/>
    <w:rsid w:val="00DB0AB1"/>
    <w:rsid w:val="00DB31BE"/>
    <w:rsid w:val="00DB361F"/>
    <w:rsid w:val="00DB3AD8"/>
    <w:rsid w:val="00DB3D23"/>
    <w:rsid w:val="00DB4073"/>
    <w:rsid w:val="00DB4749"/>
    <w:rsid w:val="00DB7DC5"/>
    <w:rsid w:val="00DC0A23"/>
    <w:rsid w:val="00DC1E1E"/>
    <w:rsid w:val="00DC1F6A"/>
    <w:rsid w:val="00DC335F"/>
    <w:rsid w:val="00DC34F6"/>
    <w:rsid w:val="00DC44BF"/>
    <w:rsid w:val="00DC488E"/>
    <w:rsid w:val="00DC73C8"/>
    <w:rsid w:val="00DD0372"/>
    <w:rsid w:val="00DD06FE"/>
    <w:rsid w:val="00DD273F"/>
    <w:rsid w:val="00DD2954"/>
    <w:rsid w:val="00DD2A7E"/>
    <w:rsid w:val="00DD33DA"/>
    <w:rsid w:val="00DD3B00"/>
    <w:rsid w:val="00DD4385"/>
    <w:rsid w:val="00DD4C63"/>
    <w:rsid w:val="00DD6E09"/>
    <w:rsid w:val="00DE0DF9"/>
    <w:rsid w:val="00DE1B98"/>
    <w:rsid w:val="00DE24F1"/>
    <w:rsid w:val="00DE2797"/>
    <w:rsid w:val="00DE2DF3"/>
    <w:rsid w:val="00DE323F"/>
    <w:rsid w:val="00DE3580"/>
    <w:rsid w:val="00DE381F"/>
    <w:rsid w:val="00DE3D26"/>
    <w:rsid w:val="00DE4855"/>
    <w:rsid w:val="00DE4D16"/>
    <w:rsid w:val="00DE570A"/>
    <w:rsid w:val="00DE7B5F"/>
    <w:rsid w:val="00DF04B4"/>
    <w:rsid w:val="00DF0AB1"/>
    <w:rsid w:val="00DF1A40"/>
    <w:rsid w:val="00DF40CF"/>
    <w:rsid w:val="00DF42AD"/>
    <w:rsid w:val="00DF6490"/>
    <w:rsid w:val="00DF7389"/>
    <w:rsid w:val="00DF7474"/>
    <w:rsid w:val="00DF7D99"/>
    <w:rsid w:val="00E03C17"/>
    <w:rsid w:val="00E049D3"/>
    <w:rsid w:val="00E0504A"/>
    <w:rsid w:val="00E055B1"/>
    <w:rsid w:val="00E06E8A"/>
    <w:rsid w:val="00E07F26"/>
    <w:rsid w:val="00E101B2"/>
    <w:rsid w:val="00E10AB8"/>
    <w:rsid w:val="00E12A67"/>
    <w:rsid w:val="00E12DDA"/>
    <w:rsid w:val="00E148AA"/>
    <w:rsid w:val="00E14B06"/>
    <w:rsid w:val="00E14DDE"/>
    <w:rsid w:val="00E158E5"/>
    <w:rsid w:val="00E161A1"/>
    <w:rsid w:val="00E16F21"/>
    <w:rsid w:val="00E173D4"/>
    <w:rsid w:val="00E17CF6"/>
    <w:rsid w:val="00E20222"/>
    <w:rsid w:val="00E224D3"/>
    <w:rsid w:val="00E22986"/>
    <w:rsid w:val="00E243C7"/>
    <w:rsid w:val="00E245CC"/>
    <w:rsid w:val="00E24812"/>
    <w:rsid w:val="00E24833"/>
    <w:rsid w:val="00E24D1F"/>
    <w:rsid w:val="00E25162"/>
    <w:rsid w:val="00E259BF"/>
    <w:rsid w:val="00E259F3"/>
    <w:rsid w:val="00E302DD"/>
    <w:rsid w:val="00E32907"/>
    <w:rsid w:val="00E32A90"/>
    <w:rsid w:val="00E339F3"/>
    <w:rsid w:val="00E3400F"/>
    <w:rsid w:val="00E34BA9"/>
    <w:rsid w:val="00E35820"/>
    <w:rsid w:val="00E36661"/>
    <w:rsid w:val="00E37DC1"/>
    <w:rsid w:val="00E422CA"/>
    <w:rsid w:val="00E42510"/>
    <w:rsid w:val="00E42DC5"/>
    <w:rsid w:val="00E43223"/>
    <w:rsid w:val="00E43720"/>
    <w:rsid w:val="00E437BF"/>
    <w:rsid w:val="00E43C3B"/>
    <w:rsid w:val="00E44047"/>
    <w:rsid w:val="00E44CC1"/>
    <w:rsid w:val="00E45FB4"/>
    <w:rsid w:val="00E46385"/>
    <w:rsid w:val="00E4680E"/>
    <w:rsid w:val="00E50232"/>
    <w:rsid w:val="00E512D1"/>
    <w:rsid w:val="00E512FA"/>
    <w:rsid w:val="00E51949"/>
    <w:rsid w:val="00E525C0"/>
    <w:rsid w:val="00E5391D"/>
    <w:rsid w:val="00E60AFA"/>
    <w:rsid w:val="00E60D85"/>
    <w:rsid w:val="00E60F37"/>
    <w:rsid w:val="00E614B0"/>
    <w:rsid w:val="00E61A54"/>
    <w:rsid w:val="00E64CD6"/>
    <w:rsid w:val="00E64E30"/>
    <w:rsid w:val="00E70F59"/>
    <w:rsid w:val="00E71E2B"/>
    <w:rsid w:val="00E73377"/>
    <w:rsid w:val="00E74AB2"/>
    <w:rsid w:val="00E7624B"/>
    <w:rsid w:val="00E7656F"/>
    <w:rsid w:val="00E817DA"/>
    <w:rsid w:val="00E82C5D"/>
    <w:rsid w:val="00E8306C"/>
    <w:rsid w:val="00E836BF"/>
    <w:rsid w:val="00E8383A"/>
    <w:rsid w:val="00E83A8F"/>
    <w:rsid w:val="00E845DD"/>
    <w:rsid w:val="00E85C10"/>
    <w:rsid w:val="00E863D5"/>
    <w:rsid w:val="00E87AA7"/>
    <w:rsid w:val="00E87B40"/>
    <w:rsid w:val="00E910F7"/>
    <w:rsid w:val="00E91710"/>
    <w:rsid w:val="00E937FF"/>
    <w:rsid w:val="00E94F40"/>
    <w:rsid w:val="00E95A15"/>
    <w:rsid w:val="00E962AA"/>
    <w:rsid w:val="00E973F9"/>
    <w:rsid w:val="00EA03E9"/>
    <w:rsid w:val="00EA1267"/>
    <w:rsid w:val="00EA1269"/>
    <w:rsid w:val="00EA27BB"/>
    <w:rsid w:val="00EA3CB8"/>
    <w:rsid w:val="00EA494F"/>
    <w:rsid w:val="00EA5C4A"/>
    <w:rsid w:val="00EA62A0"/>
    <w:rsid w:val="00EA6B53"/>
    <w:rsid w:val="00EA79D3"/>
    <w:rsid w:val="00EB0126"/>
    <w:rsid w:val="00EB0D7A"/>
    <w:rsid w:val="00EB22DF"/>
    <w:rsid w:val="00EB32DE"/>
    <w:rsid w:val="00EB4558"/>
    <w:rsid w:val="00EB48E8"/>
    <w:rsid w:val="00EB6570"/>
    <w:rsid w:val="00EB6937"/>
    <w:rsid w:val="00EC1087"/>
    <w:rsid w:val="00EC13DF"/>
    <w:rsid w:val="00EC1BF6"/>
    <w:rsid w:val="00EC202E"/>
    <w:rsid w:val="00EC3CC2"/>
    <w:rsid w:val="00EC3FD0"/>
    <w:rsid w:val="00EC484D"/>
    <w:rsid w:val="00EC48B6"/>
    <w:rsid w:val="00EC4D5E"/>
    <w:rsid w:val="00EC6685"/>
    <w:rsid w:val="00EC698E"/>
    <w:rsid w:val="00EC7BF9"/>
    <w:rsid w:val="00ED0203"/>
    <w:rsid w:val="00ED0D2C"/>
    <w:rsid w:val="00ED439F"/>
    <w:rsid w:val="00ED660D"/>
    <w:rsid w:val="00EE0B4B"/>
    <w:rsid w:val="00EE1B5A"/>
    <w:rsid w:val="00EE232A"/>
    <w:rsid w:val="00EE2D6E"/>
    <w:rsid w:val="00EE2DF0"/>
    <w:rsid w:val="00EE3926"/>
    <w:rsid w:val="00EE7098"/>
    <w:rsid w:val="00EF05A2"/>
    <w:rsid w:val="00EF126B"/>
    <w:rsid w:val="00EF19CC"/>
    <w:rsid w:val="00EF1D9A"/>
    <w:rsid w:val="00EF2482"/>
    <w:rsid w:val="00EF2885"/>
    <w:rsid w:val="00EF3F1B"/>
    <w:rsid w:val="00EF475F"/>
    <w:rsid w:val="00F0104F"/>
    <w:rsid w:val="00F014D1"/>
    <w:rsid w:val="00F026ED"/>
    <w:rsid w:val="00F02D5A"/>
    <w:rsid w:val="00F03C68"/>
    <w:rsid w:val="00F03E2C"/>
    <w:rsid w:val="00F04B7E"/>
    <w:rsid w:val="00F05A2F"/>
    <w:rsid w:val="00F0690F"/>
    <w:rsid w:val="00F06BEC"/>
    <w:rsid w:val="00F07339"/>
    <w:rsid w:val="00F07F52"/>
    <w:rsid w:val="00F103EE"/>
    <w:rsid w:val="00F111E9"/>
    <w:rsid w:val="00F12330"/>
    <w:rsid w:val="00F142F5"/>
    <w:rsid w:val="00F150FA"/>
    <w:rsid w:val="00F16E95"/>
    <w:rsid w:val="00F1743A"/>
    <w:rsid w:val="00F17D70"/>
    <w:rsid w:val="00F222F5"/>
    <w:rsid w:val="00F23594"/>
    <w:rsid w:val="00F236C0"/>
    <w:rsid w:val="00F266C3"/>
    <w:rsid w:val="00F2694B"/>
    <w:rsid w:val="00F27C91"/>
    <w:rsid w:val="00F321D0"/>
    <w:rsid w:val="00F323D2"/>
    <w:rsid w:val="00F32D2F"/>
    <w:rsid w:val="00F34667"/>
    <w:rsid w:val="00F35651"/>
    <w:rsid w:val="00F409E2"/>
    <w:rsid w:val="00F4265E"/>
    <w:rsid w:val="00F450A7"/>
    <w:rsid w:val="00F46663"/>
    <w:rsid w:val="00F467E0"/>
    <w:rsid w:val="00F47959"/>
    <w:rsid w:val="00F47A77"/>
    <w:rsid w:val="00F47D38"/>
    <w:rsid w:val="00F47F5C"/>
    <w:rsid w:val="00F528DA"/>
    <w:rsid w:val="00F52AA1"/>
    <w:rsid w:val="00F52C83"/>
    <w:rsid w:val="00F54F5F"/>
    <w:rsid w:val="00F5579B"/>
    <w:rsid w:val="00F56172"/>
    <w:rsid w:val="00F576ED"/>
    <w:rsid w:val="00F60B9B"/>
    <w:rsid w:val="00F60CC6"/>
    <w:rsid w:val="00F61988"/>
    <w:rsid w:val="00F61BF6"/>
    <w:rsid w:val="00F621F6"/>
    <w:rsid w:val="00F63972"/>
    <w:rsid w:val="00F6453D"/>
    <w:rsid w:val="00F6665A"/>
    <w:rsid w:val="00F675B4"/>
    <w:rsid w:val="00F678A0"/>
    <w:rsid w:val="00F6798B"/>
    <w:rsid w:val="00F7005E"/>
    <w:rsid w:val="00F71073"/>
    <w:rsid w:val="00F712F8"/>
    <w:rsid w:val="00F721F9"/>
    <w:rsid w:val="00F7256F"/>
    <w:rsid w:val="00F72A0F"/>
    <w:rsid w:val="00F730CB"/>
    <w:rsid w:val="00F74E15"/>
    <w:rsid w:val="00F81169"/>
    <w:rsid w:val="00F8360D"/>
    <w:rsid w:val="00F83CD5"/>
    <w:rsid w:val="00F86D50"/>
    <w:rsid w:val="00F8722C"/>
    <w:rsid w:val="00F90184"/>
    <w:rsid w:val="00F90B86"/>
    <w:rsid w:val="00F926C5"/>
    <w:rsid w:val="00F92D0B"/>
    <w:rsid w:val="00F93FF0"/>
    <w:rsid w:val="00FA1F99"/>
    <w:rsid w:val="00FA4BCA"/>
    <w:rsid w:val="00FA546E"/>
    <w:rsid w:val="00FA5A22"/>
    <w:rsid w:val="00FA5E31"/>
    <w:rsid w:val="00FA62A1"/>
    <w:rsid w:val="00FA6417"/>
    <w:rsid w:val="00FB0DAC"/>
    <w:rsid w:val="00FB1794"/>
    <w:rsid w:val="00FB1EC7"/>
    <w:rsid w:val="00FB20D4"/>
    <w:rsid w:val="00FB2A8C"/>
    <w:rsid w:val="00FB2ECB"/>
    <w:rsid w:val="00FB3EDB"/>
    <w:rsid w:val="00FB5374"/>
    <w:rsid w:val="00FB5541"/>
    <w:rsid w:val="00FC061D"/>
    <w:rsid w:val="00FC2127"/>
    <w:rsid w:val="00FC3A8B"/>
    <w:rsid w:val="00FC4044"/>
    <w:rsid w:val="00FC4A66"/>
    <w:rsid w:val="00FC4C19"/>
    <w:rsid w:val="00FC4DFF"/>
    <w:rsid w:val="00FC5FD8"/>
    <w:rsid w:val="00FC66C9"/>
    <w:rsid w:val="00FD0F5C"/>
    <w:rsid w:val="00FD1054"/>
    <w:rsid w:val="00FD1D72"/>
    <w:rsid w:val="00FD1E2F"/>
    <w:rsid w:val="00FD389D"/>
    <w:rsid w:val="00FD5FCC"/>
    <w:rsid w:val="00FD6675"/>
    <w:rsid w:val="00FD78BD"/>
    <w:rsid w:val="00FE0644"/>
    <w:rsid w:val="00FE0FC1"/>
    <w:rsid w:val="00FE133E"/>
    <w:rsid w:val="00FE2608"/>
    <w:rsid w:val="00FE32BC"/>
    <w:rsid w:val="00FE3B7B"/>
    <w:rsid w:val="00FF0029"/>
    <w:rsid w:val="00FF04B5"/>
    <w:rsid w:val="00FF0D2F"/>
    <w:rsid w:val="00FF2ED4"/>
    <w:rsid w:val="00FF64EE"/>
    <w:rsid w:val="00FF6838"/>
    <w:rsid w:val="00FF6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character" w:customStyle="1" w:styleId="B1Zchn">
    <w:name w:val="B1 Zchn"/>
    <w:qFormat/>
    <w:locked/>
    <w:rsid w:val="0052320C"/>
    <w:rPr>
      <w:rFonts w:eastAsia="Times New Roman"/>
    </w:rPr>
  </w:style>
  <w:style w:type="character" w:customStyle="1" w:styleId="TALCar">
    <w:name w:val="TAL Car"/>
    <w:qFormat/>
    <w:rsid w:val="009210EF"/>
    <w:rPr>
      <w:rFonts w:ascii="Arial" w:eastAsia="Times New Roman" w:hAnsi="Arial"/>
      <w:sz w:val="18"/>
      <w:lang w:val="en-GB" w:eastAsia="ja-JP"/>
    </w:rPr>
  </w:style>
  <w:style w:type="character" w:customStyle="1" w:styleId="B1Char1">
    <w:name w:val="B1 Char1"/>
    <w:qFormat/>
    <w:rsid w:val="00232361"/>
    <w:rPr>
      <w:rFonts w:eastAsia="Times New Roman"/>
      <w:lang w:val="en-GB" w:eastAsia="ja-JP"/>
    </w:rPr>
  </w:style>
  <w:style w:type="paragraph" w:customStyle="1" w:styleId="B2">
    <w:name w:val="B2"/>
    <w:basedOn w:val="List2"/>
    <w:link w:val="B2Char"/>
    <w:qFormat/>
    <w:rsid w:val="0023236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3236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32361"/>
    <w:pPr>
      <w:ind w:left="720" w:hanging="360"/>
      <w:contextualSpacing/>
    </w:pPr>
  </w:style>
  <w:style w:type="paragraph" w:customStyle="1" w:styleId="ListParagraph3">
    <w:name w:val="List Paragraph3"/>
    <w:basedOn w:val="Normal"/>
    <w:rsid w:val="00183F24"/>
    <w:pPr>
      <w:spacing w:before="100" w:beforeAutospacing="1"/>
      <w:ind w:left="720"/>
      <w:contextualSpacing/>
    </w:pPr>
    <w:rPr>
      <w:rFonts w:eastAsia="SimSun"/>
      <w:sz w:val="24"/>
      <w:szCs w:val="24"/>
      <w:lang w:val="en-US" w:eastAsia="zh-CN"/>
    </w:rPr>
  </w:style>
  <w:style w:type="character" w:styleId="Hyperlink">
    <w:name w:val="Hyperlink"/>
    <w:basedOn w:val="DefaultParagraphFont"/>
    <w:uiPriority w:val="99"/>
    <w:unhideWhenUsed/>
    <w:rsid w:val="0060351F"/>
    <w:rPr>
      <w:color w:val="0563C1" w:themeColor="hyperlink"/>
      <w:u w:val="single"/>
    </w:rPr>
  </w:style>
  <w:style w:type="character" w:styleId="UnresolvedMention">
    <w:name w:val="Unresolved Mention"/>
    <w:basedOn w:val="DefaultParagraphFont"/>
    <w:uiPriority w:val="99"/>
    <w:semiHidden/>
    <w:unhideWhenUsed/>
    <w:rsid w:val="0060351F"/>
    <w:rPr>
      <w:color w:val="605E5C"/>
      <w:shd w:val="clear" w:color="auto" w:fill="E1DFDD"/>
    </w:rPr>
  </w:style>
  <w:style w:type="character" w:styleId="FollowedHyperlink">
    <w:name w:val="FollowedHyperlink"/>
    <w:basedOn w:val="DefaultParagraphFont"/>
    <w:uiPriority w:val="99"/>
    <w:semiHidden/>
    <w:unhideWhenUsed/>
    <w:rsid w:val="000534B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66274440">
      <w:bodyDiv w:val="1"/>
      <w:marLeft w:val="0"/>
      <w:marRight w:val="0"/>
      <w:marTop w:val="0"/>
      <w:marBottom w:val="0"/>
      <w:divBdr>
        <w:top w:val="none" w:sz="0" w:space="0" w:color="auto"/>
        <w:left w:val="none" w:sz="0" w:space="0" w:color="auto"/>
        <w:bottom w:val="none" w:sz="0" w:space="0" w:color="auto"/>
        <w:right w:val="none" w:sz="0" w:space="0" w:color="auto"/>
      </w:divBdr>
    </w:div>
    <w:div w:id="268241111">
      <w:bodyDiv w:val="1"/>
      <w:marLeft w:val="0"/>
      <w:marRight w:val="0"/>
      <w:marTop w:val="0"/>
      <w:marBottom w:val="0"/>
      <w:divBdr>
        <w:top w:val="none" w:sz="0" w:space="0" w:color="auto"/>
        <w:left w:val="none" w:sz="0" w:space="0" w:color="auto"/>
        <w:bottom w:val="none" w:sz="0" w:space="0" w:color="auto"/>
        <w:right w:val="none" w:sz="0" w:space="0" w:color="auto"/>
      </w:divBdr>
      <w:divsChild>
        <w:div w:id="1803502300">
          <w:marLeft w:val="547"/>
          <w:marRight w:val="0"/>
          <w:marTop w:val="192"/>
          <w:marBottom w:val="0"/>
          <w:divBdr>
            <w:top w:val="none" w:sz="0" w:space="0" w:color="auto"/>
            <w:left w:val="none" w:sz="0" w:space="0" w:color="auto"/>
            <w:bottom w:val="none" w:sz="0" w:space="0" w:color="auto"/>
            <w:right w:val="none" w:sz="0" w:space="0" w:color="auto"/>
          </w:divBdr>
        </w:div>
        <w:div w:id="1623999790">
          <w:marLeft w:val="1166"/>
          <w:marRight w:val="0"/>
          <w:marTop w:val="77"/>
          <w:marBottom w:val="0"/>
          <w:divBdr>
            <w:top w:val="none" w:sz="0" w:space="0" w:color="auto"/>
            <w:left w:val="none" w:sz="0" w:space="0" w:color="auto"/>
            <w:bottom w:val="none" w:sz="0" w:space="0" w:color="auto"/>
            <w:right w:val="none" w:sz="0" w:space="0" w:color="auto"/>
          </w:divBdr>
        </w:div>
        <w:div w:id="736443295">
          <w:marLeft w:val="547"/>
          <w:marRight w:val="0"/>
          <w:marTop w:val="192"/>
          <w:marBottom w:val="0"/>
          <w:divBdr>
            <w:top w:val="none" w:sz="0" w:space="0" w:color="auto"/>
            <w:left w:val="none" w:sz="0" w:space="0" w:color="auto"/>
            <w:bottom w:val="none" w:sz="0" w:space="0" w:color="auto"/>
            <w:right w:val="none" w:sz="0" w:space="0" w:color="auto"/>
          </w:divBdr>
        </w:div>
        <w:div w:id="1253900628">
          <w:marLeft w:val="1166"/>
          <w:marRight w:val="0"/>
          <w:marTop w:val="77"/>
          <w:marBottom w:val="0"/>
          <w:divBdr>
            <w:top w:val="none" w:sz="0" w:space="0" w:color="auto"/>
            <w:left w:val="none" w:sz="0" w:space="0" w:color="auto"/>
            <w:bottom w:val="none" w:sz="0" w:space="0" w:color="auto"/>
            <w:right w:val="none" w:sz="0" w:space="0" w:color="auto"/>
          </w:divBdr>
        </w:div>
        <w:div w:id="1341272430">
          <w:marLeft w:val="547"/>
          <w:marRight w:val="0"/>
          <w:marTop w:val="192"/>
          <w:marBottom w:val="0"/>
          <w:divBdr>
            <w:top w:val="none" w:sz="0" w:space="0" w:color="auto"/>
            <w:left w:val="none" w:sz="0" w:space="0" w:color="auto"/>
            <w:bottom w:val="none" w:sz="0" w:space="0" w:color="auto"/>
            <w:right w:val="none" w:sz="0" w:space="0" w:color="auto"/>
          </w:divBdr>
        </w:div>
        <w:div w:id="411777676">
          <w:marLeft w:val="1166"/>
          <w:marRight w:val="0"/>
          <w:marTop w:val="77"/>
          <w:marBottom w:val="0"/>
          <w:divBdr>
            <w:top w:val="none" w:sz="0" w:space="0" w:color="auto"/>
            <w:left w:val="none" w:sz="0" w:space="0" w:color="auto"/>
            <w:bottom w:val="none" w:sz="0" w:space="0" w:color="auto"/>
            <w:right w:val="none" w:sz="0" w:space="0" w:color="auto"/>
          </w:divBdr>
        </w:div>
        <w:div w:id="648557807">
          <w:marLeft w:val="1166"/>
          <w:marRight w:val="0"/>
          <w:marTop w:val="77"/>
          <w:marBottom w:val="0"/>
          <w:divBdr>
            <w:top w:val="none" w:sz="0" w:space="0" w:color="auto"/>
            <w:left w:val="none" w:sz="0" w:space="0" w:color="auto"/>
            <w:bottom w:val="none" w:sz="0" w:space="0" w:color="auto"/>
            <w:right w:val="none" w:sz="0" w:space="0" w:color="auto"/>
          </w:divBdr>
        </w:div>
        <w:div w:id="359091990">
          <w:marLeft w:val="1166"/>
          <w:marRight w:val="0"/>
          <w:marTop w:val="77"/>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1405432">
      <w:bodyDiv w:val="1"/>
      <w:marLeft w:val="0"/>
      <w:marRight w:val="0"/>
      <w:marTop w:val="0"/>
      <w:marBottom w:val="0"/>
      <w:divBdr>
        <w:top w:val="none" w:sz="0" w:space="0" w:color="auto"/>
        <w:left w:val="none" w:sz="0" w:space="0" w:color="auto"/>
        <w:bottom w:val="none" w:sz="0" w:space="0" w:color="auto"/>
        <w:right w:val="none" w:sz="0" w:space="0" w:color="auto"/>
      </w:divBdr>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57463070">
      <w:bodyDiv w:val="1"/>
      <w:marLeft w:val="0"/>
      <w:marRight w:val="0"/>
      <w:marTop w:val="0"/>
      <w:marBottom w:val="0"/>
      <w:divBdr>
        <w:top w:val="none" w:sz="0" w:space="0" w:color="auto"/>
        <w:left w:val="none" w:sz="0" w:space="0" w:color="auto"/>
        <w:bottom w:val="none" w:sz="0" w:space="0" w:color="auto"/>
        <w:right w:val="none" w:sz="0" w:space="0" w:color="auto"/>
      </w:divBdr>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683365818">
      <w:bodyDiv w:val="1"/>
      <w:marLeft w:val="0"/>
      <w:marRight w:val="0"/>
      <w:marTop w:val="0"/>
      <w:marBottom w:val="0"/>
      <w:divBdr>
        <w:top w:val="none" w:sz="0" w:space="0" w:color="auto"/>
        <w:left w:val="none" w:sz="0" w:space="0" w:color="auto"/>
        <w:bottom w:val="none" w:sz="0" w:space="0" w:color="auto"/>
        <w:right w:val="none" w:sz="0" w:space="0" w:color="auto"/>
      </w:divBdr>
    </w:div>
    <w:div w:id="699941528">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832113003">
      <w:bodyDiv w:val="1"/>
      <w:marLeft w:val="0"/>
      <w:marRight w:val="0"/>
      <w:marTop w:val="0"/>
      <w:marBottom w:val="0"/>
      <w:divBdr>
        <w:top w:val="none" w:sz="0" w:space="0" w:color="auto"/>
        <w:left w:val="none" w:sz="0" w:space="0" w:color="auto"/>
        <w:bottom w:val="none" w:sz="0" w:space="0" w:color="auto"/>
        <w:right w:val="none" w:sz="0" w:space="0" w:color="auto"/>
      </w:divBdr>
    </w:div>
    <w:div w:id="890770123">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244339744">
      <w:bodyDiv w:val="1"/>
      <w:marLeft w:val="0"/>
      <w:marRight w:val="0"/>
      <w:marTop w:val="0"/>
      <w:marBottom w:val="0"/>
      <w:divBdr>
        <w:top w:val="none" w:sz="0" w:space="0" w:color="auto"/>
        <w:left w:val="none" w:sz="0" w:space="0" w:color="auto"/>
        <w:bottom w:val="none" w:sz="0" w:space="0" w:color="auto"/>
        <w:right w:val="none" w:sz="0" w:space="0" w:color="auto"/>
      </w:divBdr>
      <w:divsChild>
        <w:div w:id="2084988279">
          <w:marLeft w:val="1166"/>
          <w:marRight w:val="0"/>
          <w:marTop w:val="96"/>
          <w:marBottom w:val="0"/>
          <w:divBdr>
            <w:top w:val="none" w:sz="0" w:space="0" w:color="auto"/>
            <w:left w:val="none" w:sz="0" w:space="0" w:color="auto"/>
            <w:bottom w:val="none" w:sz="0" w:space="0" w:color="auto"/>
            <w:right w:val="none" w:sz="0" w:space="0" w:color="auto"/>
          </w:divBdr>
        </w:div>
        <w:div w:id="836269007">
          <w:marLeft w:val="1800"/>
          <w:marRight w:val="0"/>
          <w:marTop w:val="86"/>
          <w:marBottom w:val="0"/>
          <w:divBdr>
            <w:top w:val="none" w:sz="0" w:space="0" w:color="auto"/>
            <w:left w:val="none" w:sz="0" w:space="0" w:color="auto"/>
            <w:bottom w:val="none" w:sz="0" w:space="0" w:color="auto"/>
            <w:right w:val="none" w:sz="0" w:space="0" w:color="auto"/>
          </w:divBdr>
        </w:div>
        <w:div w:id="905263848">
          <w:marLeft w:val="1800"/>
          <w:marRight w:val="0"/>
          <w:marTop w:val="86"/>
          <w:marBottom w:val="0"/>
          <w:divBdr>
            <w:top w:val="none" w:sz="0" w:space="0" w:color="auto"/>
            <w:left w:val="none" w:sz="0" w:space="0" w:color="auto"/>
            <w:bottom w:val="none" w:sz="0" w:space="0" w:color="auto"/>
            <w:right w:val="none" w:sz="0" w:space="0" w:color="auto"/>
          </w:divBdr>
        </w:div>
        <w:div w:id="1750425341">
          <w:marLeft w:val="1166"/>
          <w:marRight w:val="0"/>
          <w:marTop w:val="96"/>
          <w:marBottom w:val="0"/>
          <w:divBdr>
            <w:top w:val="none" w:sz="0" w:space="0" w:color="auto"/>
            <w:left w:val="none" w:sz="0" w:space="0" w:color="auto"/>
            <w:bottom w:val="none" w:sz="0" w:space="0" w:color="auto"/>
            <w:right w:val="none" w:sz="0" w:space="0" w:color="auto"/>
          </w:divBdr>
        </w:div>
        <w:div w:id="1778017365">
          <w:marLeft w:val="1166"/>
          <w:marRight w:val="0"/>
          <w:marTop w:val="96"/>
          <w:marBottom w:val="0"/>
          <w:divBdr>
            <w:top w:val="none" w:sz="0" w:space="0" w:color="auto"/>
            <w:left w:val="none" w:sz="0" w:space="0" w:color="auto"/>
            <w:bottom w:val="none" w:sz="0" w:space="0" w:color="auto"/>
            <w:right w:val="none" w:sz="0" w:space="0" w:color="auto"/>
          </w:divBdr>
        </w:div>
        <w:div w:id="1189753630">
          <w:marLeft w:val="1166"/>
          <w:marRight w:val="0"/>
          <w:marTop w:val="96"/>
          <w:marBottom w:val="0"/>
          <w:divBdr>
            <w:top w:val="none" w:sz="0" w:space="0" w:color="auto"/>
            <w:left w:val="none" w:sz="0" w:space="0" w:color="auto"/>
            <w:bottom w:val="none" w:sz="0" w:space="0" w:color="auto"/>
            <w:right w:val="none" w:sz="0" w:space="0" w:color="auto"/>
          </w:divBdr>
        </w:div>
        <w:div w:id="1271088178">
          <w:marLeft w:val="1166"/>
          <w:marRight w:val="0"/>
          <w:marTop w:val="96"/>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91870863">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33767870">
      <w:bodyDiv w:val="1"/>
      <w:marLeft w:val="0"/>
      <w:marRight w:val="0"/>
      <w:marTop w:val="0"/>
      <w:marBottom w:val="0"/>
      <w:divBdr>
        <w:top w:val="none" w:sz="0" w:space="0" w:color="auto"/>
        <w:left w:val="none" w:sz="0" w:space="0" w:color="auto"/>
        <w:bottom w:val="none" w:sz="0" w:space="0" w:color="auto"/>
        <w:right w:val="none" w:sz="0" w:space="0" w:color="auto"/>
      </w:divBdr>
      <w:divsChild>
        <w:div w:id="2050452068">
          <w:marLeft w:val="1166"/>
          <w:marRight w:val="0"/>
          <w:marTop w:val="86"/>
          <w:marBottom w:val="0"/>
          <w:divBdr>
            <w:top w:val="none" w:sz="0" w:space="0" w:color="auto"/>
            <w:left w:val="none" w:sz="0" w:space="0" w:color="auto"/>
            <w:bottom w:val="none" w:sz="0" w:space="0" w:color="auto"/>
            <w:right w:val="none" w:sz="0" w:space="0" w:color="auto"/>
          </w:divBdr>
        </w:div>
        <w:div w:id="181019961">
          <w:marLeft w:val="1800"/>
          <w:marRight w:val="0"/>
          <w:marTop w:val="77"/>
          <w:marBottom w:val="0"/>
          <w:divBdr>
            <w:top w:val="none" w:sz="0" w:space="0" w:color="auto"/>
            <w:left w:val="none" w:sz="0" w:space="0" w:color="auto"/>
            <w:bottom w:val="none" w:sz="0" w:space="0" w:color="auto"/>
            <w:right w:val="none" w:sz="0" w:space="0" w:color="auto"/>
          </w:divBdr>
        </w:div>
        <w:div w:id="1040787582">
          <w:marLeft w:val="1166"/>
          <w:marRight w:val="0"/>
          <w:marTop w:val="86"/>
          <w:marBottom w:val="0"/>
          <w:divBdr>
            <w:top w:val="none" w:sz="0" w:space="0" w:color="auto"/>
            <w:left w:val="none" w:sz="0" w:space="0" w:color="auto"/>
            <w:bottom w:val="none" w:sz="0" w:space="0" w:color="auto"/>
            <w:right w:val="none" w:sz="0" w:space="0" w:color="auto"/>
          </w:divBdr>
        </w:div>
        <w:div w:id="925915310">
          <w:marLeft w:val="1166"/>
          <w:marRight w:val="0"/>
          <w:marTop w:val="86"/>
          <w:marBottom w:val="0"/>
          <w:divBdr>
            <w:top w:val="none" w:sz="0" w:space="0" w:color="auto"/>
            <w:left w:val="none" w:sz="0" w:space="0" w:color="auto"/>
            <w:bottom w:val="none" w:sz="0" w:space="0" w:color="auto"/>
            <w:right w:val="none" w:sz="0" w:space="0" w:color="auto"/>
          </w:divBdr>
        </w:div>
        <w:div w:id="1366448127">
          <w:marLeft w:val="1166"/>
          <w:marRight w:val="0"/>
          <w:marTop w:val="86"/>
          <w:marBottom w:val="0"/>
          <w:divBdr>
            <w:top w:val="none" w:sz="0" w:space="0" w:color="auto"/>
            <w:left w:val="none" w:sz="0" w:space="0" w:color="auto"/>
            <w:bottom w:val="none" w:sz="0" w:space="0" w:color="auto"/>
            <w:right w:val="none" w:sz="0" w:space="0" w:color="auto"/>
          </w:divBdr>
        </w:div>
      </w:divsChild>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5900470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17bis-e/Inbox/R3-226004.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ran/WG3_Iu/TSGR3_117bis-e/Inbox/R3-226004.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2332</TotalTime>
  <Pages>10</Pages>
  <Words>2826</Words>
  <Characters>16112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Shankar Krishnan</cp:lastModifiedBy>
  <cp:revision>791</cp:revision>
  <dcterms:created xsi:type="dcterms:W3CDTF">2021-08-05T07:20:00Z</dcterms:created>
  <dcterms:modified xsi:type="dcterms:W3CDTF">2023-02-16T20:36:00Z</dcterms:modified>
</cp:coreProperties>
</file>